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F9" w:rsidRPr="007A002D" w:rsidRDefault="001C5CCE" w:rsidP="009B190D">
      <w:pPr>
        <w:bidi/>
        <w:spacing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7A002D">
        <w:rPr>
          <w:rFonts w:cs="B Zar" w:hint="cs"/>
          <w:b/>
          <w:bCs/>
          <w:sz w:val="32"/>
          <w:szCs w:val="32"/>
          <w:rtl/>
        </w:rPr>
        <w:t xml:space="preserve">مقایسه تركيب دگزامتازون و متوکلوپرامید با اندانسترون </w:t>
      </w:r>
      <w:r w:rsidR="00C062FE" w:rsidRPr="007A002D">
        <w:rPr>
          <w:rFonts w:cs="B Zar" w:hint="cs"/>
          <w:b/>
          <w:bCs/>
          <w:sz w:val="32"/>
          <w:szCs w:val="32"/>
          <w:rtl/>
        </w:rPr>
        <w:t>و اپرپیتان</w:t>
      </w:r>
      <w:r w:rsidR="0027120D" w:rsidRPr="007A002D">
        <w:rPr>
          <w:rFonts w:cs="B Zar" w:hint="cs"/>
          <w:b/>
          <w:bCs/>
          <w:sz w:val="32"/>
          <w:szCs w:val="32"/>
          <w:rtl/>
        </w:rPr>
        <w:t>ت</w:t>
      </w:r>
      <w:r w:rsidR="00C062FE" w:rsidRPr="007A002D">
        <w:rPr>
          <w:rFonts w:cs="B Zar" w:hint="cs"/>
          <w:b/>
          <w:bCs/>
          <w:sz w:val="32"/>
          <w:szCs w:val="32"/>
          <w:rtl/>
        </w:rPr>
        <w:t xml:space="preserve"> </w:t>
      </w:r>
      <w:r w:rsidRPr="007A002D">
        <w:rPr>
          <w:rFonts w:cs="B Zar" w:hint="cs"/>
          <w:b/>
          <w:bCs/>
          <w:sz w:val="32"/>
          <w:szCs w:val="32"/>
          <w:rtl/>
        </w:rPr>
        <w:t xml:space="preserve">بر تهوع و استفراغ </w:t>
      </w:r>
      <w:r w:rsidR="00B7560F" w:rsidRPr="007A002D">
        <w:rPr>
          <w:rFonts w:cs="B Zar" w:hint="cs"/>
          <w:b/>
          <w:bCs/>
          <w:sz w:val="32"/>
          <w:szCs w:val="32"/>
          <w:rtl/>
        </w:rPr>
        <w:t>پس از جراحی</w:t>
      </w:r>
      <w:r w:rsidR="0044530F" w:rsidRPr="007A002D">
        <w:rPr>
          <w:rFonts w:cs="B Zar" w:hint="cs"/>
          <w:b/>
          <w:bCs/>
          <w:sz w:val="32"/>
          <w:szCs w:val="32"/>
          <w:rtl/>
        </w:rPr>
        <w:t xml:space="preserve"> عروق </w:t>
      </w:r>
      <w:r w:rsidR="00BA0FE1" w:rsidRPr="007A002D">
        <w:rPr>
          <w:rFonts w:cs="B Zar" w:hint="cs"/>
          <w:b/>
          <w:bCs/>
          <w:sz w:val="32"/>
          <w:szCs w:val="32"/>
          <w:rtl/>
          <w:lang w:bidi="fa-IR"/>
        </w:rPr>
        <w:t>بزرگ</w:t>
      </w:r>
      <w:r w:rsidR="00B13E49" w:rsidRPr="007A002D">
        <w:rPr>
          <w:rFonts w:cs="B Zar" w:hint="cs"/>
          <w:b/>
          <w:bCs/>
          <w:sz w:val="32"/>
          <w:szCs w:val="32"/>
          <w:rtl/>
          <w:lang w:bidi="fa-IR"/>
        </w:rPr>
        <w:t xml:space="preserve"> در القای بیهوشی با اتومیدیت</w:t>
      </w:r>
      <w:bookmarkStart w:id="0" w:name="_GoBack"/>
      <w:bookmarkEnd w:id="0"/>
    </w:p>
    <w:p w:rsidR="006A44FF" w:rsidRPr="00C209A0" w:rsidRDefault="00E3699C" w:rsidP="00C209A0">
      <w:pPr>
        <w:bidi/>
        <w:rPr>
          <w:rFonts w:cs="B Lotus"/>
          <w:sz w:val="24"/>
          <w:szCs w:val="24"/>
          <w:vertAlign w:val="superscript"/>
          <w:rtl/>
          <w:lang w:bidi="fa-IR"/>
        </w:rPr>
      </w:pPr>
      <w:r w:rsidRPr="00C209A0">
        <w:rPr>
          <w:rFonts w:cs="B Lotus" w:hint="cs"/>
          <w:sz w:val="24"/>
          <w:szCs w:val="24"/>
          <w:rtl/>
          <w:lang w:bidi="fa-IR"/>
        </w:rPr>
        <w:t>شایسته خراسانی زاده</w:t>
      </w:r>
      <w:r w:rsidRPr="00C209A0">
        <w:rPr>
          <w:rFonts w:cs="B Lotus" w:hint="cs"/>
          <w:sz w:val="24"/>
          <w:szCs w:val="24"/>
          <w:vertAlign w:val="superscript"/>
          <w:rtl/>
          <w:lang w:bidi="fa-IR"/>
        </w:rPr>
        <w:t>1</w:t>
      </w:r>
      <w:r w:rsidRPr="00C209A0">
        <w:rPr>
          <w:rFonts w:cs="B Lotus" w:hint="cs"/>
          <w:sz w:val="24"/>
          <w:szCs w:val="24"/>
          <w:rtl/>
          <w:lang w:bidi="fa-IR"/>
        </w:rPr>
        <w:t>، فرانک بهناز</w:t>
      </w:r>
      <w:r w:rsidRPr="00C209A0">
        <w:rPr>
          <w:rFonts w:cs="B Lotus" w:hint="cs"/>
          <w:sz w:val="24"/>
          <w:szCs w:val="24"/>
          <w:vertAlign w:val="superscript"/>
          <w:rtl/>
          <w:lang w:bidi="fa-IR"/>
        </w:rPr>
        <w:t>1</w:t>
      </w:r>
      <w:r w:rsidRPr="00C209A0">
        <w:rPr>
          <w:rFonts w:cs="B Lotus" w:hint="cs"/>
          <w:sz w:val="24"/>
          <w:szCs w:val="24"/>
          <w:rtl/>
          <w:lang w:bidi="fa-IR"/>
        </w:rPr>
        <w:t>، غلامرضا محسنی</w:t>
      </w:r>
      <w:r w:rsidR="00C209A0">
        <w:rPr>
          <w:rFonts w:cs="B Lotus" w:hint="cs"/>
          <w:sz w:val="24"/>
          <w:szCs w:val="24"/>
          <w:vertAlign w:val="superscript"/>
          <w:rtl/>
          <w:lang w:bidi="fa-IR"/>
        </w:rPr>
        <w:t>2</w:t>
      </w:r>
      <w:r w:rsidRPr="00C209A0">
        <w:rPr>
          <w:rFonts w:cs="B Lotus" w:hint="cs"/>
          <w:sz w:val="24"/>
          <w:szCs w:val="24"/>
          <w:rtl/>
          <w:lang w:bidi="fa-IR"/>
        </w:rPr>
        <w:t>، مسیح ابراهیمی دهکردی</w:t>
      </w:r>
      <w:r w:rsidR="00C209A0">
        <w:rPr>
          <w:rFonts w:cs="B Lotus" w:hint="cs"/>
          <w:sz w:val="24"/>
          <w:szCs w:val="24"/>
          <w:vertAlign w:val="superscript"/>
          <w:rtl/>
          <w:lang w:bidi="fa-IR"/>
        </w:rPr>
        <w:t>2</w:t>
      </w:r>
      <w:r w:rsidRPr="00C209A0">
        <w:rPr>
          <w:rFonts w:cs="B Lotus" w:hint="cs"/>
          <w:sz w:val="24"/>
          <w:szCs w:val="24"/>
          <w:rtl/>
          <w:lang w:bidi="fa-IR"/>
        </w:rPr>
        <w:t>، داوود امی</w:t>
      </w:r>
      <w:r w:rsidRPr="00C209A0">
        <w:rPr>
          <w:rFonts w:cs="B Lotus" w:hint="cs"/>
          <w:sz w:val="24"/>
          <w:szCs w:val="24"/>
          <w:vertAlign w:val="superscript"/>
          <w:rtl/>
          <w:lang w:bidi="fa-IR"/>
        </w:rPr>
        <w:t>1</w:t>
      </w:r>
      <w:r w:rsidRPr="00C209A0">
        <w:rPr>
          <w:rFonts w:cs="B Lotus" w:hint="cs"/>
          <w:sz w:val="24"/>
          <w:szCs w:val="24"/>
          <w:rtl/>
          <w:lang w:bidi="fa-IR"/>
        </w:rPr>
        <w:t>، هومن تیموریان</w:t>
      </w:r>
      <w:r w:rsidR="00C209A0">
        <w:rPr>
          <w:rFonts w:cs="B Lotus" w:hint="cs"/>
          <w:sz w:val="24"/>
          <w:szCs w:val="24"/>
          <w:vertAlign w:val="superscript"/>
          <w:rtl/>
          <w:lang w:bidi="fa-IR"/>
        </w:rPr>
        <w:t>2</w:t>
      </w:r>
      <w:r w:rsidRPr="00C209A0">
        <w:rPr>
          <w:rFonts w:ascii="Calibri" w:hAnsi="Calibri" w:cs="B Lotus"/>
          <w:sz w:val="24"/>
          <w:szCs w:val="24"/>
          <w:vertAlign w:val="superscript"/>
          <w:rtl/>
          <w:lang w:bidi="fa-IR"/>
        </w:rPr>
        <w:t>*</w:t>
      </w:r>
    </w:p>
    <w:p w:rsidR="007C2D90" w:rsidRDefault="00C209A0" w:rsidP="00E3699C">
      <w:pPr>
        <w:pStyle w:val="ListParagraph"/>
        <w:numPr>
          <w:ilvl w:val="0"/>
          <w:numId w:val="11"/>
        </w:numPr>
        <w:spacing w:line="240" w:lineRule="auto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استادیار بیهوشی و مراقبت های ویژه، </w:t>
      </w:r>
      <w:r w:rsidR="00E3699C" w:rsidRPr="00C209A0">
        <w:rPr>
          <w:rFonts w:cs="B Lotus" w:hint="cs"/>
          <w:sz w:val="24"/>
          <w:szCs w:val="24"/>
          <w:rtl/>
        </w:rPr>
        <w:t>دپارتمان بیهوشی، بیمارستان شهدای تجریش، دانشگاه علوم پزشکی شهید بهشتی، تهران، ایران</w:t>
      </w:r>
    </w:p>
    <w:p w:rsidR="00C209A0" w:rsidRPr="00C209A0" w:rsidRDefault="00C209A0" w:rsidP="00E3699C">
      <w:pPr>
        <w:pStyle w:val="ListParagraph"/>
        <w:numPr>
          <w:ilvl w:val="0"/>
          <w:numId w:val="11"/>
        </w:numPr>
        <w:spacing w:line="240" w:lineRule="auto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دانشیار بیهوشی و مراقبت های ویژه، </w:t>
      </w:r>
      <w:r w:rsidRPr="00C209A0">
        <w:rPr>
          <w:rFonts w:cs="B Lotus" w:hint="cs"/>
          <w:sz w:val="24"/>
          <w:szCs w:val="24"/>
          <w:rtl/>
        </w:rPr>
        <w:t>دپارتمان بیهوشی، بیمارستان شهدای تجریش، دانشگاه علوم پزشکی شهید بهشتی، تهران، ایران</w:t>
      </w:r>
    </w:p>
    <w:p w:rsidR="00E3699C" w:rsidRDefault="00E3699C" w:rsidP="00A61579">
      <w:pPr>
        <w:bidi/>
        <w:spacing w:line="240" w:lineRule="auto"/>
        <w:ind w:left="360"/>
        <w:rPr>
          <w:rFonts w:cs="B Lotus" w:hint="cs"/>
          <w:sz w:val="24"/>
          <w:szCs w:val="24"/>
          <w:rtl/>
        </w:rPr>
      </w:pPr>
      <w:r w:rsidRPr="00C209A0">
        <w:rPr>
          <w:rFonts w:ascii="Calibri" w:hAnsi="Calibri" w:cs="B Lotus"/>
          <w:sz w:val="24"/>
          <w:szCs w:val="24"/>
          <w:rtl/>
        </w:rPr>
        <w:t>*</w:t>
      </w:r>
      <w:r w:rsidRPr="00C209A0">
        <w:rPr>
          <w:rFonts w:cs="B Lotus" w:hint="cs"/>
          <w:sz w:val="24"/>
          <w:szCs w:val="24"/>
          <w:rtl/>
        </w:rPr>
        <w:t xml:space="preserve"> نویسنده مسئول:</w:t>
      </w:r>
      <w:r w:rsidR="00024A0A">
        <w:rPr>
          <w:rFonts w:cs="B Lotus" w:hint="cs"/>
          <w:sz w:val="24"/>
          <w:szCs w:val="24"/>
          <w:rtl/>
        </w:rPr>
        <w:t xml:space="preserve"> </w:t>
      </w:r>
      <w:r w:rsidR="00A61579">
        <w:rPr>
          <w:rFonts w:cs="B Lotus" w:hint="cs"/>
          <w:sz w:val="24"/>
          <w:szCs w:val="24"/>
          <w:rtl/>
          <w:lang w:bidi="fa-IR"/>
        </w:rPr>
        <w:t>دکتر</w:t>
      </w:r>
      <w:r w:rsidR="00024A0A">
        <w:rPr>
          <w:rFonts w:cs="B Lotus" w:hint="cs"/>
          <w:sz w:val="24"/>
          <w:szCs w:val="24"/>
          <w:rtl/>
          <w:lang w:bidi="fa-IR"/>
        </w:rPr>
        <w:t>هومن تیموریان</w:t>
      </w:r>
      <w:r w:rsidR="00024A0A">
        <w:rPr>
          <w:rFonts w:cs="B Lotus" w:hint="cs"/>
          <w:sz w:val="24"/>
          <w:szCs w:val="24"/>
          <w:rtl/>
        </w:rPr>
        <w:t>،</w:t>
      </w:r>
      <w:r w:rsidRPr="00C209A0">
        <w:rPr>
          <w:rFonts w:cs="B Lotus" w:hint="cs"/>
          <w:sz w:val="24"/>
          <w:szCs w:val="24"/>
          <w:rtl/>
        </w:rPr>
        <w:t xml:space="preserve"> </w:t>
      </w:r>
      <w:r w:rsidRPr="00C209A0">
        <w:rPr>
          <w:rFonts w:cs="B Lotus"/>
          <w:sz w:val="24"/>
          <w:szCs w:val="24"/>
        </w:rPr>
        <w:t xml:space="preserve">Email: </w:t>
      </w:r>
      <w:hyperlink r:id="rId8" w:history="1">
        <w:r w:rsidR="00A61579" w:rsidRPr="002F55F2">
          <w:rPr>
            <w:rStyle w:val="Hyperlink"/>
            <w:rFonts w:cs="B Lotus"/>
            <w:sz w:val="24"/>
            <w:szCs w:val="24"/>
          </w:rPr>
          <w:t>houman72625@yahoo.com</w:t>
        </w:r>
      </w:hyperlink>
      <w:r w:rsidR="00A61579">
        <w:rPr>
          <w:rFonts w:cs="B Lotus"/>
          <w:sz w:val="24"/>
          <w:szCs w:val="24"/>
        </w:rPr>
        <w:t xml:space="preserve"> ,Tel:02122741174 </w:t>
      </w:r>
    </w:p>
    <w:p w:rsidR="00A61579" w:rsidRDefault="00A61579" w:rsidP="00A61579">
      <w:pPr>
        <w:bidi/>
        <w:spacing w:line="240" w:lineRule="auto"/>
        <w:ind w:left="360"/>
        <w:rPr>
          <w:rFonts w:cs="B Lotus"/>
          <w:sz w:val="24"/>
          <w:szCs w:val="24"/>
        </w:rPr>
      </w:pPr>
    </w:p>
    <w:p w:rsidR="00A61579" w:rsidRPr="00C209A0" w:rsidRDefault="00A61579" w:rsidP="00A61579">
      <w:pPr>
        <w:bidi/>
        <w:spacing w:line="240" w:lineRule="auto"/>
        <w:ind w:left="360"/>
        <w:rPr>
          <w:rFonts w:cs="B Lotus"/>
          <w:sz w:val="24"/>
          <w:szCs w:val="24"/>
          <w:rtl/>
          <w:lang w:bidi="fa-IR"/>
        </w:rPr>
      </w:pPr>
    </w:p>
    <w:p w:rsidR="00DE47F9" w:rsidRPr="00024A0A" w:rsidRDefault="00484DB5" w:rsidP="00024A0A">
      <w:pPr>
        <w:spacing w:line="240" w:lineRule="auto"/>
        <w:jc w:val="center"/>
        <w:rPr>
          <w:rFonts w:cs="Arial"/>
          <w:b/>
          <w:bCs/>
          <w:sz w:val="36"/>
          <w:szCs w:val="36"/>
        </w:rPr>
      </w:pPr>
      <w:proofErr w:type="spellStart"/>
      <w:r w:rsidRPr="00C209A0">
        <w:rPr>
          <w:rFonts w:cstheme="minorHAnsi"/>
          <w:b/>
          <w:bCs/>
          <w:sz w:val="36"/>
          <w:szCs w:val="36"/>
        </w:rPr>
        <w:t>O</w:t>
      </w:r>
      <w:r w:rsidR="002D462C" w:rsidRPr="00C209A0">
        <w:rPr>
          <w:rFonts w:cstheme="minorHAnsi"/>
          <w:b/>
          <w:bCs/>
          <w:sz w:val="36"/>
          <w:szCs w:val="36"/>
        </w:rPr>
        <w:t>ndansetron</w:t>
      </w:r>
      <w:proofErr w:type="spellEnd"/>
      <w:r w:rsidR="002D462C" w:rsidRPr="00C209A0">
        <w:rPr>
          <w:rFonts w:cstheme="minorHAnsi"/>
          <w:b/>
          <w:bCs/>
          <w:sz w:val="36"/>
          <w:szCs w:val="36"/>
        </w:rPr>
        <w:t xml:space="preserve"> combined with </w:t>
      </w:r>
      <w:proofErr w:type="spellStart"/>
      <w:r w:rsidR="002D462C" w:rsidRPr="00C209A0">
        <w:rPr>
          <w:rFonts w:cstheme="minorHAnsi"/>
          <w:b/>
          <w:bCs/>
          <w:sz w:val="36"/>
          <w:szCs w:val="36"/>
        </w:rPr>
        <w:t>aprepitant</w:t>
      </w:r>
      <w:proofErr w:type="spellEnd"/>
      <w:r w:rsidR="002D462C" w:rsidRPr="00C209A0">
        <w:rPr>
          <w:rFonts w:cstheme="minorHAnsi"/>
          <w:b/>
          <w:bCs/>
          <w:sz w:val="36"/>
          <w:szCs w:val="36"/>
        </w:rPr>
        <w:t xml:space="preserve"> </w:t>
      </w:r>
      <w:r w:rsidR="00024A0A">
        <w:rPr>
          <w:rFonts w:cstheme="minorHAnsi"/>
          <w:b/>
          <w:bCs/>
          <w:sz w:val="36"/>
          <w:szCs w:val="36"/>
        </w:rPr>
        <w:t xml:space="preserve">versus </w:t>
      </w:r>
      <w:proofErr w:type="spellStart"/>
      <w:r w:rsidR="002D462C" w:rsidRPr="00C209A0">
        <w:rPr>
          <w:rFonts w:cstheme="minorHAnsi"/>
          <w:b/>
          <w:bCs/>
          <w:sz w:val="36"/>
          <w:szCs w:val="36"/>
        </w:rPr>
        <w:t>dexamethasone</w:t>
      </w:r>
      <w:proofErr w:type="spellEnd"/>
      <w:r w:rsidR="002D462C" w:rsidRPr="00C209A0">
        <w:rPr>
          <w:rFonts w:cstheme="minorHAnsi"/>
          <w:b/>
          <w:bCs/>
          <w:sz w:val="36"/>
          <w:szCs w:val="36"/>
        </w:rPr>
        <w:t xml:space="preserve"> combined with </w:t>
      </w:r>
      <w:proofErr w:type="spellStart"/>
      <w:r w:rsidR="002D462C" w:rsidRPr="00C209A0">
        <w:rPr>
          <w:rFonts w:cstheme="minorHAnsi"/>
          <w:b/>
          <w:bCs/>
          <w:sz w:val="36"/>
          <w:szCs w:val="36"/>
        </w:rPr>
        <w:t>metoclopramide</w:t>
      </w:r>
      <w:proofErr w:type="spellEnd"/>
      <w:r w:rsidR="002D462C" w:rsidRPr="00C209A0">
        <w:rPr>
          <w:rFonts w:cs="Arial"/>
          <w:b/>
          <w:bCs/>
          <w:sz w:val="36"/>
          <w:szCs w:val="36"/>
        </w:rPr>
        <w:t>;</w:t>
      </w:r>
      <w:r w:rsidR="00024A0A">
        <w:rPr>
          <w:rFonts w:cs="Arial"/>
          <w:b/>
          <w:bCs/>
          <w:sz w:val="36"/>
          <w:szCs w:val="36"/>
        </w:rPr>
        <w:t xml:space="preserve"> </w:t>
      </w:r>
      <w:r w:rsidR="00DE47F9" w:rsidRPr="00C209A0">
        <w:rPr>
          <w:rFonts w:cstheme="minorHAnsi"/>
          <w:b/>
          <w:bCs/>
          <w:sz w:val="36"/>
          <w:szCs w:val="36"/>
        </w:rPr>
        <w:t xml:space="preserve">which is more efficient to reduce nausea and vomiting after </w:t>
      </w:r>
      <w:proofErr w:type="spellStart"/>
      <w:r w:rsidR="002D462C" w:rsidRPr="00C209A0">
        <w:rPr>
          <w:rFonts w:cstheme="minorHAnsi"/>
          <w:b/>
          <w:bCs/>
          <w:sz w:val="36"/>
          <w:szCs w:val="36"/>
        </w:rPr>
        <w:t>etomidate</w:t>
      </w:r>
      <w:proofErr w:type="spellEnd"/>
      <w:r w:rsidR="002D462C" w:rsidRPr="00C209A0">
        <w:rPr>
          <w:rFonts w:cstheme="minorHAnsi"/>
          <w:b/>
          <w:bCs/>
          <w:sz w:val="36"/>
          <w:szCs w:val="36"/>
        </w:rPr>
        <w:t xml:space="preserve"> </w:t>
      </w:r>
      <w:proofErr w:type="gramStart"/>
      <w:r w:rsidR="00DE47F9" w:rsidRPr="00C209A0">
        <w:rPr>
          <w:rFonts w:cstheme="minorHAnsi"/>
          <w:b/>
          <w:bCs/>
          <w:sz w:val="36"/>
          <w:szCs w:val="36"/>
        </w:rPr>
        <w:t>induction</w:t>
      </w:r>
      <w:proofErr w:type="gramEnd"/>
      <w:r w:rsidRPr="00C209A0">
        <w:rPr>
          <w:rFonts w:cstheme="minorHAnsi"/>
          <w:b/>
          <w:bCs/>
          <w:sz w:val="36"/>
          <w:szCs w:val="36"/>
        </w:rPr>
        <w:t xml:space="preserve"> in major vascular surgeries</w:t>
      </w:r>
    </w:p>
    <w:p w:rsidR="00C209A0" w:rsidRDefault="00C209A0" w:rsidP="00C209A0">
      <w:pPr>
        <w:spacing w:line="240" w:lineRule="auto"/>
        <w:rPr>
          <w:rFonts w:asciiTheme="majorBidi" w:hAnsiTheme="majorBidi" w:cstheme="majorBidi"/>
          <w:sz w:val="24"/>
          <w:szCs w:val="24"/>
          <w:vertAlign w:val="superscript"/>
          <w:rtl/>
        </w:rPr>
      </w:pPr>
      <w:proofErr w:type="spellStart"/>
      <w:r w:rsidRPr="00C209A0">
        <w:rPr>
          <w:rFonts w:asciiTheme="majorBidi" w:hAnsiTheme="majorBidi" w:cstheme="majorBidi"/>
          <w:sz w:val="24"/>
          <w:szCs w:val="24"/>
        </w:rPr>
        <w:t>Shayesteh</w:t>
      </w:r>
      <w:proofErr w:type="spellEnd"/>
      <w:r w:rsidRPr="00C209A0">
        <w:rPr>
          <w:rFonts w:asciiTheme="majorBidi" w:hAnsiTheme="majorBidi" w:cstheme="majorBidi"/>
          <w:sz w:val="24"/>
          <w:szCs w:val="24"/>
        </w:rPr>
        <w:t xml:space="preserve"> Khorasanizadeh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C209A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Faranak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Behnaz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Gholamreza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Mohseni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Ebrahimy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Dehkordy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Davood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Ommi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Houman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Teymourian</w:t>
      </w:r>
      <w:r>
        <w:rPr>
          <w:rFonts w:asciiTheme="majorBidi" w:hAnsiTheme="majorBidi" w:cstheme="majorBidi"/>
          <w:sz w:val="24"/>
          <w:szCs w:val="24"/>
          <w:vertAlign w:val="superscript"/>
        </w:rPr>
        <w:t>2*</w:t>
      </w:r>
    </w:p>
    <w:p w:rsidR="00C209A0" w:rsidRDefault="00024A0A" w:rsidP="00C209A0">
      <w:pPr>
        <w:pStyle w:val="ListParagraph"/>
        <w:numPr>
          <w:ilvl w:val="0"/>
          <w:numId w:val="12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Assistant professor of anesthesiology, anesthesiology department,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Shohada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Tajrish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hospital,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Shahid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Beheshti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university of medical sciences, Tehran, Iran</w:t>
      </w:r>
    </w:p>
    <w:p w:rsidR="00024A0A" w:rsidRDefault="00024A0A" w:rsidP="00C209A0">
      <w:pPr>
        <w:pStyle w:val="ListParagraph"/>
        <w:numPr>
          <w:ilvl w:val="0"/>
          <w:numId w:val="12"/>
        </w:numPr>
        <w:bidi w:val="0"/>
        <w:spacing w:line="240" w:lineRule="auto"/>
        <w:rPr>
          <w:rFonts w:asciiTheme="majorBidi" w:hAnsiTheme="majorBidi" w:cstheme="majorBidi"/>
          <w:sz w:val="24"/>
          <w:szCs w:val="24"/>
          <w:lang w:bidi="ar-SA"/>
        </w:rPr>
      </w:pPr>
      <w:r>
        <w:rPr>
          <w:rFonts w:asciiTheme="majorBidi" w:hAnsiTheme="majorBidi" w:cstheme="majorBidi"/>
          <w:sz w:val="24"/>
          <w:szCs w:val="24"/>
          <w:lang w:bidi="ar-SA"/>
        </w:rPr>
        <w:t xml:space="preserve">Associated professor of anesthesiology, anesthesiology department,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Shohada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Tajrish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hospital,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Shahid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SA"/>
        </w:rPr>
        <w:t>Beheshti</w:t>
      </w:r>
      <w:proofErr w:type="spellEnd"/>
      <w:r>
        <w:rPr>
          <w:rFonts w:asciiTheme="majorBidi" w:hAnsiTheme="majorBidi" w:cstheme="majorBidi"/>
          <w:sz w:val="24"/>
          <w:szCs w:val="24"/>
          <w:lang w:bidi="ar-SA"/>
        </w:rPr>
        <w:t xml:space="preserve"> university of medical sciences, Tehran, Iran</w:t>
      </w:r>
    </w:p>
    <w:p w:rsidR="00024A0A" w:rsidRPr="00024A0A" w:rsidRDefault="00024A0A" w:rsidP="00024A0A">
      <w:pPr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Corresponding author. </w:t>
      </w:r>
      <w:r w:rsidR="0051155E">
        <w:rPr>
          <w:rFonts w:asciiTheme="majorBidi" w:hAnsiTheme="majorBidi" w:cstheme="majorBidi"/>
          <w:sz w:val="24"/>
          <w:szCs w:val="24"/>
        </w:rPr>
        <w:t xml:space="preserve"> Dr </w:t>
      </w:r>
      <w:proofErr w:type="spellStart"/>
      <w:r>
        <w:rPr>
          <w:rFonts w:asciiTheme="majorBidi" w:hAnsiTheme="majorBidi" w:cstheme="majorBidi"/>
          <w:sz w:val="24"/>
          <w:szCs w:val="24"/>
        </w:rPr>
        <w:t>Houman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Teymourian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Email: </w:t>
      </w:r>
      <w:hyperlink r:id="rId9" w:history="1">
        <w:r w:rsidR="00F161FC" w:rsidRPr="002F55F2">
          <w:rPr>
            <w:rStyle w:val="Hyperlink"/>
            <w:rFonts w:asciiTheme="majorBidi" w:hAnsiTheme="majorBidi" w:cstheme="majorBidi"/>
            <w:sz w:val="24"/>
            <w:szCs w:val="24"/>
          </w:rPr>
          <w:t>houman72625@yahoo.com</w:t>
        </w:r>
      </w:hyperlink>
      <w:r w:rsidR="00F161FC">
        <w:rPr>
          <w:rFonts w:asciiTheme="majorBidi" w:hAnsiTheme="majorBidi" w:cstheme="majorBidi"/>
          <w:sz w:val="24"/>
          <w:szCs w:val="24"/>
        </w:rPr>
        <w:t xml:space="preserve"> , Tel: 02122741174</w:t>
      </w:r>
    </w:p>
    <w:p w:rsidR="001C5CCE" w:rsidRPr="00C209A0" w:rsidRDefault="001C5CCE" w:rsidP="007C2D90">
      <w:pPr>
        <w:spacing w:line="240" w:lineRule="auto"/>
        <w:rPr>
          <w:rFonts w:cs="B Zar"/>
          <w:b/>
          <w:bCs/>
          <w:sz w:val="36"/>
          <w:szCs w:val="36"/>
        </w:rPr>
      </w:pPr>
      <w:r w:rsidRPr="00C209A0">
        <w:rPr>
          <w:rFonts w:cs="B Zar"/>
          <w:b/>
          <w:bCs/>
          <w:sz w:val="36"/>
          <w:szCs w:val="36"/>
        </w:rPr>
        <w:t xml:space="preserve">Abstract </w:t>
      </w:r>
    </w:p>
    <w:p w:rsidR="001C5CCE" w:rsidRPr="00C209A0" w:rsidRDefault="001C5CCE" w:rsidP="007A002D">
      <w:pPr>
        <w:spacing w:line="240" w:lineRule="auto"/>
        <w:jc w:val="both"/>
        <w:rPr>
          <w:rFonts w:cs="B Zar"/>
          <w:sz w:val="28"/>
          <w:szCs w:val="28"/>
        </w:rPr>
      </w:pPr>
      <w:r w:rsidRPr="00C209A0">
        <w:rPr>
          <w:rFonts w:cs="B Zar"/>
          <w:b/>
          <w:bCs/>
          <w:sz w:val="28"/>
          <w:szCs w:val="28"/>
        </w:rPr>
        <w:t>Background:</w:t>
      </w:r>
      <w:r w:rsidRPr="00C209A0">
        <w:rPr>
          <w:rFonts w:cs="B Zar"/>
          <w:sz w:val="28"/>
          <w:szCs w:val="28"/>
        </w:rPr>
        <w:t xml:space="preserve"> </w:t>
      </w:r>
      <w:r w:rsidR="0029303C" w:rsidRPr="00C209A0">
        <w:rPr>
          <w:rFonts w:cs="Arial"/>
          <w:color w:val="3C4043"/>
          <w:sz w:val="28"/>
          <w:szCs w:val="28"/>
          <w:shd w:val="clear" w:color="auto" w:fill="FFFFFF"/>
        </w:rPr>
        <w:t>Postoperative nausea and vomiting (</w:t>
      </w:r>
      <w:r w:rsidR="0029303C" w:rsidRPr="00C209A0">
        <w:rPr>
          <w:rStyle w:val="Emphasis"/>
          <w:rFonts w:cs="Arial"/>
          <w:b/>
          <w:bCs/>
          <w:i w:val="0"/>
          <w:iCs w:val="0"/>
          <w:color w:val="52565A"/>
          <w:sz w:val="28"/>
          <w:szCs w:val="28"/>
          <w:shd w:val="clear" w:color="auto" w:fill="FFFFFF"/>
        </w:rPr>
        <w:t>PONV</w:t>
      </w:r>
      <w:r w:rsidR="0029303C" w:rsidRPr="00C209A0">
        <w:rPr>
          <w:rFonts w:cs="Arial"/>
          <w:color w:val="3C4043"/>
          <w:sz w:val="28"/>
          <w:szCs w:val="28"/>
          <w:shd w:val="clear" w:color="auto" w:fill="FFFFFF"/>
        </w:rPr>
        <w:t>) is an outcome that is very important to patients; patients often rate </w:t>
      </w:r>
      <w:r w:rsidR="0029303C" w:rsidRPr="00C209A0">
        <w:rPr>
          <w:rStyle w:val="Emphasis"/>
          <w:rFonts w:cs="Arial"/>
          <w:b/>
          <w:bCs/>
          <w:i w:val="0"/>
          <w:iCs w:val="0"/>
          <w:color w:val="52565A"/>
          <w:sz w:val="28"/>
          <w:szCs w:val="28"/>
          <w:shd w:val="clear" w:color="auto" w:fill="FFFFFF"/>
        </w:rPr>
        <w:t>PONV</w:t>
      </w:r>
      <w:r w:rsidR="007A002D">
        <w:rPr>
          <w:rFonts w:cs="Arial"/>
          <w:color w:val="3C4043"/>
          <w:sz w:val="28"/>
          <w:szCs w:val="28"/>
          <w:shd w:val="clear" w:color="auto" w:fill="FFFFFF"/>
        </w:rPr>
        <w:t> </w:t>
      </w:r>
      <w:r w:rsidR="0029303C" w:rsidRPr="00C209A0">
        <w:rPr>
          <w:rFonts w:cs="Arial"/>
          <w:color w:val="3C4043"/>
          <w:sz w:val="28"/>
          <w:szCs w:val="28"/>
          <w:shd w:val="clear" w:color="auto" w:fill="FFFFFF"/>
        </w:rPr>
        <w:t>worse than postoperative pain .</w:t>
      </w:r>
      <w:proofErr w:type="spellStart"/>
      <w:r w:rsidRPr="00C209A0">
        <w:rPr>
          <w:rFonts w:cs="B Zar"/>
          <w:sz w:val="28"/>
          <w:szCs w:val="28"/>
        </w:rPr>
        <w:t>Etomidate</w:t>
      </w:r>
      <w:proofErr w:type="spellEnd"/>
      <w:r w:rsidRPr="00C209A0">
        <w:rPr>
          <w:rFonts w:cs="B Zar"/>
          <w:sz w:val="28"/>
          <w:szCs w:val="28"/>
        </w:rPr>
        <w:t xml:space="preserve"> is the </w:t>
      </w:r>
      <w:r w:rsidR="0029303C" w:rsidRPr="00C209A0">
        <w:rPr>
          <w:rFonts w:cs="B Zar"/>
          <w:sz w:val="28"/>
          <w:szCs w:val="28"/>
        </w:rPr>
        <w:t>choice</w:t>
      </w:r>
      <w:r w:rsidRPr="00C209A0">
        <w:rPr>
          <w:rFonts w:cs="B Zar"/>
          <w:sz w:val="28"/>
          <w:szCs w:val="28"/>
        </w:rPr>
        <w:t xml:space="preserve"> drug </w:t>
      </w:r>
      <w:r w:rsidR="00065114" w:rsidRPr="00C209A0">
        <w:rPr>
          <w:rFonts w:cs="B Zar"/>
          <w:sz w:val="28"/>
          <w:szCs w:val="28"/>
        </w:rPr>
        <w:t xml:space="preserve">that is used </w:t>
      </w:r>
      <w:r w:rsidRPr="00C209A0">
        <w:rPr>
          <w:rFonts w:cs="B Zar"/>
          <w:sz w:val="28"/>
          <w:szCs w:val="28"/>
        </w:rPr>
        <w:t xml:space="preserve">to induce anesthesia in </w:t>
      </w:r>
      <w:r w:rsidR="007A002D">
        <w:rPr>
          <w:rFonts w:cs="B Zar"/>
          <w:sz w:val="28"/>
          <w:szCs w:val="28"/>
        </w:rPr>
        <w:t xml:space="preserve">high </w:t>
      </w:r>
      <w:proofErr w:type="gramStart"/>
      <w:r w:rsidR="00C83022" w:rsidRPr="00C209A0">
        <w:rPr>
          <w:rFonts w:cs="B Zar"/>
          <w:sz w:val="28"/>
          <w:szCs w:val="28"/>
        </w:rPr>
        <w:t>risk</w:t>
      </w:r>
      <w:r w:rsidRPr="00C209A0">
        <w:rPr>
          <w:rFonts w:cs="B Zar"/>
          <w:sz w:val="28"/>
          <w:szCs w:val="28"/>
        </w:rPr>
        <w:t xml:space="preserve"> </w:t>
      </w:r>
      <w:r w:rsidR="0029303C" w:rsidRPr="00C209A0">
        <w:rPr>
          <w:rFonts w:cs="B Zar"/>
          <w:sz w:val="28"/>
          <w:szCs w:val="28"/>
        </w:rPr>
        <w:t xml:space="preserve"> and</w:t>
      </w:r>
      <w:proofErr w:type="gramEnd"/>
      <w:r w:rsidR="0029303C" w:rsidRPr="00C209A0">
        <w:rPr>
          <w:rFonts w:cs="B Zar"/>
          <w:sz w:val="28"/>
          <w:szCs w:val="28"/>
        </w:rPr>
        <w:t xml:space="preserve"> </w:t>
      </w:r>
      <w:r w:rsidR="00065114" w:rsidRPr="00C209A0">
        <w:rPr>
          <w:rFonts w:cs="B Zar"/>
          <w:sz w:val="28"/>
          <w:szCs w:val="28"/>
        </w:rPr>
        <w:t xml:space="preserve">major </w:t>
      </w:r>
      <w:r w:rsidR="0029303C" w:rsidRPr="00C209A0">
        <w:rPr>
          <w:rFonts w:cs="B Zar"/>
          <w:sz w:val="28"/>
          <w:szCs w:val="28"/>
        </w:rPr>
        <w:t>vascular</w:t>
      </w:r>
      <w:r w:rsidR="00065114" w:rsidRPr="00C209A0">
        <w:rPr>
          <w:rFonts w:cs="B Zar"/>
          <w:sz w:val="28"/>
          <w:szCs w:val="28"/>
        </w:rPr>
        <w:t xml:space="preserve"> </w:t>
      </w:r>
      <w:r w:rsidRPr="00C209A0">
        <w:rPr>
          <w:rFonts w:cs="B Zar"/>
          <w:sz w:val="28"/>
          <w:szCs w:val="28"/>
        </w:rPr>
        <w:t xml:space="preserve">surgeries. </w:t>
      </w:r>
      <w:proofErr w:type="gramStart"/>
      <w:r w:rsidR="007A002D">
        <w:rPr>
          <w:rFonts w:cs="B Zar"/>
          <w:sz w:val="28"/>
          <w:szCs w:val="28"/>
        </w:rPr>
        <w:t xml:space="preserve">Major side effects of </w:t>
      </w:r>
      <w:proofErr w:type="spellStart"/>
      <w:r w:rsidR="007A002D">
        <w:rPr>
          <w:rFonts w:cs="B Zar"/>
          <w:sz w:val="28"/>
          <w:szCs w:val="28"/>
        </w:rPr>
        <w:t>etomidate</w:t>
      </w:r>
      <w:proofErr w:type="spellEnd"/>
      <w:r w:rsidR="007A002D">
        <w:rPr>
          <w:rFonts w:cs="B Zar"/>
          <w:sz w:val="28"/>
          <w:szCs w:val="28"/>
        </w:rPr>
        <w:t xml:space="preserve"> </w:t>
      </w:r>
      <w:r w:rsidRPr="00C209A0">
        <w:rPr>
          <w:rFonts w:cs="B Zar"/>
          <w:sz w:val="28"/>
          <w:szCs w:val="28"/>
        </w:rPr>
        <w:t>is</w:t>
      </w:r>
      <w:proofErr w:type="gramEnd"/>
      <w:r w:rsidRPr="00C209A0">
        <w:rPr>
          <w:rFonts w:cs="B Zar"/>
          <w:sz w:val="28"/>
          <w:szCs w:val="28"/>
        </w:rPr>
        <w:t xml:space="preserve"> PONV</w:t>
      </w:r>
      <w:r w:rsidR="0029303C" w:rsidRPr="00C209A0">
        <w:rPr>
          <w:rFonts w:cs="B Zar"/>
          <w:sz w:val="28"/>
          <w:szCs w:val="28"/>
        </w:rPr>
        <w:t xml:space="preserve"> and suppression of hypophysis pituitary adrenal axis</w:t>
      </w:r>
      <w:r w:rsidRPr="00C209A0">
        <w:rPr>
          <w:rFonts w:cs="B Zar"/>
          <w:sz w:val="28"/>
          <w:szCs w:val="28"/>
        </w:rPr>
        <w:t xml:space="preserve">. </w:t>
      </w:r>
      <w:r w:rsidR="00065114" w:rsidRPr="00C209A0">
        <w:rPr>
          <w:rFonts w:cs="B Zar"/>
          <w:sz w:val="28"/>
          <w:szCs w:val="28"/>
        </w:rPr>
        <w:t>C</w:t>
      </w:r>
      <w:r w:rsidRPr="00C209A0">
        <w:rPr>
          <w:rFonts w:cs="B Zar"/>
          <w:sz w:val="28"/>
          <w:szCs w:val="28"/>
        </w:rPr>
        <w:t xml:space="preserve">urrent study was </w:t>
      </w:r>
      <w:r w:rsidR="00065114" w:rsidRPr="00C209A0">
        <w:rPr>
          <w:rFonts w:cs="B Zar"/>
          <w:sz w:val="28"/>
          <w:szCs w:val="28"/>
        </w:rPr>
        <w:t xml:space="preserve">designed </w:t>
      </w:r>
      <w:r w:rsidRPr="00C209A0">
        <w:rPr>
          <w:rFonts w:cs="B Zar"/>
          <w:sz w:val="28"/>
          <w:szCs w:val="28"/>
        </w:rPr>
        <w:t xml:space="preserve">to </w:t>
      </w:r>
      <w:r w:rsidR="00065114" w:rsidRPr="00C209A0">
        <w:rPr>
          <w:rFonts w:cs="B Zar"/>
          <w:sz w:val="28"/>
          <w:szCs w:val="28"/>
        </w:rPr>
        <w:lastRenderedPageBreak/>
        <w:t>evaluate</w:t>
      </w:r>
      <w:r w:rsidRPr="00C209A0">
        <w:rPr>
          <w:rFonts w:cs="B Zar"/>
          <w:sz w:val="28"/>
          <w:szCs w:val="28"/>
        </w:rPr>
        <w:t xml:space="preserve"> the effect of the </w:t>
      </w:r>
      <w:proofErr w:type="spellStart"/>
      <w:r w:rsidRPr="00C209A0">
        <w:rPr>
          <w:rFonts w:cs="B Zar"/>
          <w:sz w:val="28"/>
          <w:szCs w:val="28"/>
        </w:rPr>
        <w:t>ondansetron</w:t>
      </w:r>
      <w:proofErr w:type="spellEnd"/>
      <w:r w:rsidRPr="00C209A0">
        <w:rPr>
          <w:rFonts w:cs="B Zar"/>
          <w:sz w:val="28"/>
          <w:szCs w:val="28"/>
        </w:rPr>
        <w:t xml:space="preserve"> </w:t>
      </w:r>
      <w:r w:rsidR="0029303C" w:rsidRPr="00C209A0">
        <w:rPr>
          <w:rFonts w:cs="B Zar"/>
          <w:sz w:val="28"/>
          <w:szCs w:val="28"/>
        </w:rPr>
        <w:t xml:space="preserve">and </w:t>
      </w:r>
      <w:proofErr w:type="spellStart"/>
      <w:r w:rsidR="0029303C" w:rsidRPr="00C209A0">
        <w:rPr>
          <w:rFonts w:cs="B Zar"/>
          <w:sz w:val="28"/>
          <w:szCs w:val="28"/>
        </w:rPr>
        <w:t>aprepitant</w:t>
      </w:r>
      <w:proofErr w:type="spellEnd"/>
      <w:r w:rsidR="0029303C" w:rsidRPr="00C209A0">
        <w:rPr>
          <w:rFonts w:cs="B Zar"/>
          <w:sz w:val="28"/>
          <w:szCs w:val="28"/>
        </w:rPr>
        <w:t xml:space="preserve"> </w:t>
      </w:r>
      <w:proofErr w:type="spellStart"/>
      <w:r w:rsidR="0044530F" w:rsidRPr="00C209A0">
        <w:rPr>
          <w:rFonts w:cs="B Zar"/>
          <w:sz w:val="28"/>
          <w:szCs w:val="28"/>
        </w:rPr>
        <w:t>vs</w:t>
      </w:r>
      <w:proofErr w:type="spellEnd"/>
      <w:r w:rsidR="0044530F" w:rsidRPr="00C209A0">
        <w:rPr>
          <w:rFonts w:cs="B Zar"/>
          <w:sz w:val="28"/>
          <w:szCs w:val="28"/>
          <w:rtl/>
        </w:rPr>
        <w:t>.</w:t>
      </w:r>
      <w:r w:rsidRPr="00C209A0">
        <w:rPr>
          <w:rFonts w:cs="B Zar"/>
          <w:sz w:val="28"/>
          <w:szCs w:val="28"/>
        </w:rPr>
        <w:t xml:space="preserve"> dexamethasone </w:t>
      </w:r>
      <w:r w:rsidR="00065114" w:rsidRPr="00C209A0">
        <w:rPr>
          <w:rFonts w:cs="B Zar"/>
          <w:sz w:val="28"/>
          <w:szCs w:val="28"/>
        </w:rPr>
        <w:t>and</w:t>
      </w:r>
      <w:r w:rsidRPr="00C209A0">
        <w:rPr>
          <w:rFonts w:cs="B Zar"/>
          <w:sz w:val="28"/>
          <w:szCs w:val="28"/>
        </w:rPr>
        <w:t xml:space="preserve"> with metoclopramide on PONV in patients underwent </w:t>
      </w:r>
      <w:r w:rsidR="00065114" w:rsidRPr="00C209A0">
        <w:rPr>
          <w:rFonts w:cs="B Zar"/>
          <w:sz w:val="28"/>
          <w:szCs w:val="28"/>
        </w:rPr>
        <w:t>major</w:t>
      </w:r>
      <w:r w:rsidRPr="00C209A0">
        <w:rPr>
          <w:rFonts w:cs="B Zar"/>
          <w:sz w:val="28"/>
          <w:szCs w:val="28"/>
        </w:rPr>
        <w:t xml:space="preserve"> vascular surgeries.</w:t>
      </w:r>
    </w:p>
    <w:p w:rsidR="001C5CCE" w:rsidRPr="00C209A0" w:rsidRDefault="001C5CCE" w:rsidP="00065114">
      <w:pPr>
        <w:spacing w:line="240" w:lineRule="auto"/>
        <w:jc w:val="both"/>
        <w:rPr>
          <w:rFonts w:cs="B Zar"/>
          <w:sz w:val="28"/>
          <w:szCs w:val="28"/>
        </w:rPr>
      </w:pPr>
      <w:r w:rsidRPr="00C209A0">
        <w:rPr>
          <w:rFonts w:cs="B Zar"/>
          <w:b/>
          <w:bCs/>
          <w:sz w:val="28"/>
          <w:szCs w:val="28"/>
        </w:rPr>
        <w:t>Methods and materials:</w:t>
      </w:r>
      <w:r w:rsidRPr="00C209A0">
        <w:rPr>
          <w:rFonts w:cs="B Zar"/>
          <w:sz w:val="28"/>
          <w:szCs w:val="28"/>
        </w:rPr>
        <w:t xml:space="preserve"> 120 patients </w:t>
      </w:r>
      <w:r w:rsidR="00065114" w:rsidRPr="00C209A0">
        <w:rPr>
          <w:rFonts w:cs="B Zar"/>
          <w:sz w:val="28"/>
          <w:szCs w:val="28"/>
        </w:rPr>
        <w:t>enrolled</w:t>
      </w:r>
      <w:r w:rsidRPr="00C209A0">
        <w:rPr>
          <w:rFonts w:cs="B Zar"/>
          <w:sz w:val="28"/>
          <w:szCs w:val="28"/>
        </w:rPr>
        <w:t xml:space="preserve"> in th</w:t>
      </w:r>
      <w:r w:rsidR="00065114" w:rsidRPr="00C209A0">
        <w:rPr>
          <w:rFonts w:cs="B Zar"/>
          <w:sz w:val="28"/>
          <w:szCs w:val="28"/>
        </w:rPr>
        <w:t xml:space="preserve">is study and </w:t>
      </w:r>
      <w:r w:rsidRPr="00C209A0">
        <w:rPr>
          <w:rFonts w:cs="B Zar"/>
          <w:sz w:val="28"/>
          <w:szCs w:val="28"/>
        </w:rPr>
        <w:t>randomly divided into 2 groups. Group 1 (DM) received dexamethasone 8 mg and 10 mg metoclopramide and group 2</w:t>
      </w:r>
      <w:r w:rsidR="00065114" w:rsidRPr="00C209A0">
        <w:rPr>
          <w:rFonts w:cs="B Zar"/>
          <w:sz w:val="28"/>
          <w:szCs w:val="28"/>
        </w:rPr>
        <w:t xml:space="preserve"> (OA)</w:t>
      </w:r>
      <w:r w:rsidRPr="00C209A0">
        <w:rPr>
          <w:rFonts w:cs="B Zar"/>
          <w:sz w:val="28"/>
          <w:szCs w:val="28"/>
        </w:rPr>
        <w:t xml:space="preserve"> </w:t>
      </w:r>
      <w:proofErr w:type="spellStart"/>
      <w:r w:rsidRPr="00C209A0">
        <w:rPr>
          <w:rFonts w:cs="B Zar"/>
          <w:sz w:val="28"/>
          <w:szCs w:val="28"/>
        </w:rPr>
        <w:t>recieved</w:t>
      </w:r>
      <w:proofErr w:type="spellEnd"/>
      <w:r w:rsidRPr="00C209A0">
        <w:rPr>
          <w:rFonts w:cs="B Zar"/>
          <w:sz w:val="28"/>
          <w:szCs w:val="28"/>
        </w:rPr>
        <w:t xml:space="preserve"> </w:t>
      </w:r>
      <w:proofErr w:type="spellStart"/>
      <w:r w:rsidR="00065114" w:rsidRPr="00C209A0">
        <w:rPr>
          <w:rFonts w:cs="B Zar"/>
          <w:sz w:val="28"/>
          <w:szCs w:val="28"/>
        </w:rPr>
        <w:t>aprepitant</w:t>
      </w:r>
      <w:proofErr w:type="spellEnd"/>
      <w:r w:rsidR="00065114" w:rsidRPr="00C209A0">
        <w:rPr>
          <w:rFonts w:cs="B Zar"/>
          <w:sz w:val="28"/>
          <w:szCs w:val="28"/>
        </w:rPr>
        <w:t xml:space="preserve"> 80 mg </w:t>
      </w:r>
      <w:r w:rsidRPr="00C209A0">
        <w:rPr>
          <w:rFonts w:cs="B Zar"/>
          <w:sz w:val="28"/>
          <w:szCs w:val="28"/>
        </w:rPr>
        <w:t xml:space="preserve">and </w:t>
      </w:r>
      <w:proofErr w:type="spellStart"/>
      <w:r w:rsidRPr="00C209A0">
        <w:rPr>
          <w:rFonts w:cs="B Zar"/>
          <w:sz w:val="28"/>
          <w:szCs w:val="28"/>
        </w:rPr>
        <w:t>ondansetron</w:t>
      </w:r>
      <w:proofErr w:type="spellEnd"/>
      <w:r w:rsidRPr="00C209A0">
        <w:rPr>
          <w:rFonts w:cs="B Zar"/>
          <w:sz w:val="28"/>
          <w:szCs w:val="28"/>
        </w:rPr>
        <w:t xml:space="preserve"> 4 mg. the rate of PONV was compared between  groups.</w:t>
      </w:r>
    </w:p>
    <w:p w:rsidR="001C5CCE" w:rsidRPr="00C209A0" w:rsidRDefault="001C5CCE" w:rsidP="0000716C">
      <w:pPr>
        <w:spacing w:line="240" w:lineRule="auto"/>
        <w:jc w:val="both"/>
        <w:rPr>
          <w:rFonts w:cs="B Zar"/>
          <w:sz w:val="28"/>
          <w:szCs w:val="28"/>
        </w:rPr>
      </w:pPr>
      <w:r w:rsidRPr="00C209A0">
        <w:rPr>
          <w:rFonts w:cs="B Zar"/>
          <w:b/>
          <w:bCs/>
          <w:sz w:val="28"/>
          <w:szCs w:val="28"/>
        </w:rPr>
        <w:t xml:space="preserve">Results: </w:t>
      </w:r>
      <w:r w:rsidRPr="00C209A0">
        <w:rPr>
          <w:rFonts w:cs="B Zar"/>
          <w:sz w:val="28"/>
          <w:szCs w:val="28"/>
        </w:rPr>
        <w:t>There were 2</w:t>
      </w:r>
      <w:r w:rsidR="0000716C" w:rsidRPr="00C209A0">
        <w:rPr>
          <w:rFonts w:cs="B Zar"/>
          <w:sz w:val="28"/>
          <w:szCs w:val="28"/>
        </w:rPr>
        <w:t>6</w:t>
      </w:r>
      <w:r w:rsidRPr="00C209A0">
        <w:rPr>
          <w:rFonts w:cs="B Zar"/>
          <w:sz w:val="28"/>
          <w:szCs w:val="28"/>
        </w:rPr>
        <w:t xml:space="preserve"> and 1</w:t>
      </w:r>
      <w:r w:rsidR="0000716C" w:rsidRPr="00C209A0">
        <w:rPr>
          <w:rFonts w:cs="B Zar"/>
          <w:sz w:val="28"/>
          <w:szCs w:val="28"/>
        </w:rPr>
        <w:t>2</w:t>
      </w:r>
      <w:r w:rsidRPr="00C209A0">
        <w:rPr>
          <w:rFonts w:cs="B Zar"/>
          <w:sz w:val="28"/>
          <w:szCs w:val="28"/>
        </w:rPr>
        <w:t xml:space="preserve"> cases with nausea in the </w:t>
      </w:r>
      <w:r w:rsidR="0000716C" w:rsidRPr="00C209A0">
        <w:rPr>
          <w:rFonts w:cs="B Zar"/>
          <w:sz w:val="28"/>
          <w:szCs w:val="28"/>
        </w:rPr>
        <w:t>(</w:t>
      </w:r>
      <w:r w:rsidRPr="00C209A0">
        <w:rPr>
          <w:rFonts w:cs="B Zar"/>
          <w:sz w:val="28"/>
          <w:szCs w:val="28"/>
        </w:rPr>
        <w:t>DM</w:t>
      </w:r>
      <w:r w:rsidR="0000716C" w:rsidRPr="00C209A0">
        <w:rPr>
          <w:rFonts w:cs="B Zar"/>
          <w:sz w:val="28"/>
          <w:szCs w:val="28"/>
        </w:rPr>
        <w:t>)</w:t>
      </w:r>
      <w:r w:rsidRPr="00C209A0">
        <w:rPr>
          <w:rFonts w:cs="B Zar"/>
          <w:sz w:val="28"/>
          <w:szCs w:val="28"/>
        </w:rPr>
        <w:t xml:space="preserve"> and </w:t>
      </w:r>
      <w:r w:rsidR="00065114" w:rsidRPr="00C209A0">
        <w:rPr>
          <w:rFonts w:cs="B Zar"/>
          <w:sz w:val="28"/>
          <w:szCs w:val="28"/>
        </w:rPr>
        <w:t>(OA)</w:t>
      </w:r>
      <w:r w:rsidRPr="00C209A0">
        <w:rPr>
          <w:rFonts w:cs="B Zar"/>
          <w:sz w:val="28"/>
          <w:szCs w:val="28"/>
        </w:rPr>
        <w:t xml:space="preserve"> groups, respectively, over the first 3 hours postoperatively. Also, 4 patients in the </w:t>
      </w:r>
      <w:r w:rsidR="0000716C" w:rsidRPr="00C209A0">
        <w:rPr>
          <w:rFonts w:cs="B Zar"/>
          <w:sz w:val="28"/>
          <w:szCs w:val="28"/>
        </w:rPr>
        <w:t>(</w:t>
      </w:r>
      <w:r w:rsidRPr="00C209A0">
        <w:rPr>
          <w:rFonts w:cs="B Zar"/>
          <w:sz w:val="28"/>
          <w:szCs w:val="28"/>
        </w:rPr>
        <w:t>DM</w:t>
      </w:r>
      <w:r w:rsidR="0000716C" w:rsidRPr="00C209A0">
        <w:rPr>
          <w:rFonts w:cs="B Zar"/>
          <w:sz w:val="28"/>
          <w:szCs w:val="28"/>
        </w:rPr>
        <w:t>)</w:t>
      </w:r>
      <w:r w:rsidRPr="00C209A0">
        <w:rPr>
          <w:rFonts w:cs="B Zar"/>
          <w:sz w:val="28"/>
          <w:szCs w:val="28"/>
        </w:rPr>
        <w:t xml:space="preserve"> group experienced vomiting, while no patient in the </w:t>
      </w:r>
      <w:r w:rsidR="00065114" w:rsidRPr="00C209A0">
        <w:rPr>
          <w:rFonts w:cs="B Zar"/>
          <w:sz w:val="28"/>
          <w:szCs w:val="28"/>
        </w:rPr>
        <w:t>(OA)</w:t>
      </w:r>
      <w:r w:rsidRPr="00C209A0">
        <w:rPr>
          <w:rFonts w:cs="B Zar"/>
          <w:sz w:val="28"/>
          <w:szCs w:val="28"/>
        </w:rPr>
        <w:t xml:space="preserve"> group seen with vomiting. There were statistically meaningful differences between two groups in the means of nausea and vomiting (p=0.03</w:t>
      </w:r>
      <w:r w:rsidR="0000716C" w:rsidRPr="00C209A0">
        <w:rPr>
          <w:rFonts w:cs="B Zar"/>
          <w:sz w:val="28"/>
          <w:szCs w:val="28"/>
        </w:rPr>
        <w:t>1</w:t>
      </w:r>
      <w:r w:rsidRPr="00C209A0">
        <w:rPr>
          <w:rFonts w:cs="B Zar"/>
          <w:sz w:val="28"/>
          <w:szCs w:val="28"/>
        </w:rPr>
        <w:t xml:space="preserve"> &amp; 0.04</w:t>
      </w:r>
      <w:r w:rsidR="0000716C" w:rsidRPr="00C209A0">
        <w:rPr>
          <w:rFonts w:cs="B Zar"/>
          <w:sz w:val="28"/>
          <w:szCs w:val="28"/>
        </w:rPr>
        <w:t>3</w:t>
      </w:r>
      <w:r w:rsidRPr="00C209A0">
        <w:rPr>
          <w:rFonts w:cs="B Zar"/>
          <w:sz w:val="28"/>
          <w:szCs w:val="28"/>
        </w:rPr>
        <w:t xml:space="preserve">). </w:t>
      </w:r>
    </w:p>
    <w:p w:rsidR="001C5CCE" w:rsidRPr="00C209A0" w:rsidRDefault="001C5CCE" w:rsidP="0000716C">
      <w:pPr>
        <w:spacing w:line="240" w:lineRule="auto"/>
        <w:jc w:val="both"/>
        <w:rPr>
          <w:rFonts w:cs="B Zar"/>
          <w:sz w:val="28"/>
          <w:szCs w:val="28"/>
        </w:rPr>
      </w:pPr>
      <w:r w:rsidRPr="00C209A0">
        <w:rPr>
          <w:rFonts w:cs="B Zar"/>
          <w:b/>
          <w:bCs/>
          <w:sz w:val="28"/>
          <w:szCs w:val="28"/>
        </w:rPr>
        <w:t>Conclusion:</w:t>
      </w:r>
      <w:r w:rsidRPr="00C209A0">
        <w:rPr>
          <w:rFonts w:cs="B Zar"/>
          <w:sz w:val="28"/>
          <w:szCs w:val="28"/>
        </w:rPr>
        <w:t xml:space="preserve"> </w:t>
      </w:r>
      <w:r w:rsidR="0000716C" w:rsidRPr="00C209A0">
        <w:rPr>
          <w:rFonts w:cs="B Zar"/>
          <w:sz w:val="28"/>
          <w:szCs w:val="28"/>
        </w:rPr>
        <w:t xml:space="preserve">use of </w:t>
      </w:r>
      <w:proofErr w:type="spellStart"/>
      <w:r w:rsidR="0000716C" w:rsidRPr="00C209A0">
        <w:rPr>
          <w:rFonts w:cs="B Zar"/>
          <w:sz w:val="28"/>
          <w:szCs w:val="28"/>
        </w:rPr>
        <w:t>Ondansetron-Aprepitant</w:t>
      </w:r>
      <w:proofErr w:type="spellEnd"/>
      <w:r w:rsidR="0000716C" w:rsidRPr="00C209A0">
        <w:rPr>
          <w:rFonts w:cs="B Zar"/>
          <w:sz w:val="28"/>
          <w:szCs w:val="28"/>
        </w:rPr>
        <w:t xml:space="preserve"> combination </w:t>
      </w:r>
      <w:r w:rsidRPr="00C209A0">
        <w:rPr>
          <w:rFonts w:cs="B Zar"/>
          <w:sz w:val="28"/>
          <w:szCs w:val="28"/>
        </w:rPr>
        <w:t xml:space="preserve">is an efficient antiemetic </w:t>
      </w:r>
      <w:r w:rsidR="0000716C" w:rsidRPr="00C209A0">
        <w:rPr>
          <w:rFonts w:cs="B Zar"/>
          <w:sz w:val="28"/>
          <w:szCs w:val="28"/>
        </w:rPr>
        <w:t xml:space="preserve">protocol </w:t>
      </w:r>
      <w:r w:rsidRPr="00C209A0">
        <w:rPr>
          <w:rFonts w:cs="B Zar"/>
          <w:sz w:val="28"/>
          <w:szCs w:val="28"/>
        </w:rPr>
        <w:t xml:space="preserve">to reduce the rate of PONV in patients receiving </w:t>
      </w:r>
      <w:proofErr w:type="spellStart"/>
      <w:r w:rsidRPr="00C209A0">
        <w:rPr>
          <w:rFonts w:cs="B Zar"/>
          <w:sz w:val="28"/>
          <w:szCs w:val="28"/>
        </w:rPr>
        <w:t>etomidate</w:t>
      </w:r>
      <w:proofErr w:type="spellEnd"/>
      <w:r w:rsidRPr="00C209A0">
        <w:rPr>
          <w:rFonts w:cs="B Zar"/>
          <w:sz w:val="28"/>
          <w:szCs w:val="28"/>
        </w:rPr>
        <w:t xml:space="preserve"> for </w:t>
      </w:r>
      <w:r w:rsidR="0000716C" w:rsidRPr="00C209A0">
        <w:rPr>
          <w:rFonts w:cs="B Zar"/>
          <w:sz w:val="28"/>
          <w:szCs w:val="28"/>
        </w:rPr>
        <w:t>major surgeries</w:t>
      </w:r>
      <w:r w:rsidRPr="00C209A0">
        <w:rPr>
          <w:rFonts w:cs="B Zar"/>
          <w:sz w:val="28"/>
          <w:szCs w:val="28"/>
        </w:rPr>
        <w:t xml:space="preserve">. Potentially, </w:t>
      </w:r>
      <w:r w:rsidR="00ED7B95" w:rsidRPr="00C209A0">
        <w:rPr>
          <w:rFonts w:cs="B Zar"/>
          <w:sz w:val="28"/>
          <w:szCs w:val="28"/>
        </w:rPr>
        <w:t xml:space="preserve">it </w:t>
      </w:r>
      <w:r w:rsidRPr="00C209A0">
        <w:rPr>
          <w:rFonts w:cs="B Zar"/>
          <w:sz w:val="28"/>
          <w:szCs w:val="28"/>
        </w:rPr>
        <w:t xml:space="preserve">is more </w:t>
      </w:r>
      <w:r w:rsidR="0000716C" w:rsidRPr="00C209A0">
        <w:rPr>
          <w:rFonts w:cs="B Zar"/>
          <w:sz w:val="28"/>
          <w:szCs w:val="28"/>
        </w:rPr>
        <w:t>potent</w:t>
      </w:r>
      <w:r w:rsidRPr="00C209A0">
        <w:rPr>
          <w:rFonts w:cs="B Zar"/>
          <w:sz w:val="28"/>
          <w:szCs w:val="28"/>
        </w:rPr>
        <w:t xml:space="preserve"> in prevention of vomiting than nausea. </w:t>
      </w:r>
      <w:proofErr w:type="spellStart"/>
      <w:proofErr w:type="gramStart"/>
      <w:r w:rsidR="0000716C" w:rsidRPr="00C209A0">
        <w:rPr>
          <w:rFonts w:cs="B Zar"/>
          <w:sz w:val="28"/>
          <w:szCs w:val="28"/>
        </w:rPr>
        <w:t>ondansetron</w:t>
      </w:r>
      <w:proofErr w:type="spellEnd"/>
      <w:proofErr w:type="gramEnd"/>
      <w:r w:rsidR="0000716C" w:rsidRPr="00C209A0">
        <w:rPr>
          <w:rFonts w:cs="B Zar"/>
          <w:sz w:val="28"/>
          <w:szCs w:val="28"/>
        </w:rPr>
        <w:t xml:space="preserve"> and </w:t>
      </w:r>
      <w:proofErr w:type="spellStart"/>
      <w:r w:rsidR="0000716C" w:rsidRPr="00C209A0">
        <w:rPr>
          <w:rFonts w:cs="B Zar"/>
          <w:sz w:val="28"/>
          <w:szCs w:val="28"/>
        </w:rPr>
        <w:t>aprepitant</w:t>
      </w:r>
      <w:proofErr w:type="spellEnd"/>
      <w:r w:rsidR="0000716C" w:rsidRPr="00C209A0">
        <w:rPr>
          <w:rFonts w:cs="B Zar"/>
          <w:sz w:val="28"/>
          <w:szCs w:val="28"/>
        </w:rPr>
        <w:t xml:space="preserve"> are</w:t>
      </w:r>
      <w:r w:rsidRPr="00C209A0">
        <w:rPr>
          <w:rFonts w:cs="B Zar"/>
          <w:sz w:val="28"/>
          <w:szCs w:val="28"/>
        </w:rPr>
        <w:t xml:space="preserve"> more </w:t>
      </w:r>
      <w:r w:rsidR="0000716C" w:rsidRPr="00C209A0">
        <w:rPr>
          <w:rFonts w:cs="B Zar"/>
          <w:sz w:val="28"/>
          <w:szCs w:val="28"/>
        </w:rPr>
        <w:t>appropriate</w:t>
      </w:r>
      <w:r w:rsidRPr="00C209A0">
        <w:rPr>
          <w:rFonts w:cs="B Zar"/>
          <w:sz w:val="28"/>
          <w:szCs w:val="28"/>
        </w:rPr>
        <w:t xml:space="preserve"> in the prevention of the PONV comparing with dexamethasone </w:t>
      </w:r>
      <w:r w:rsidR="0000716C" w:rsidRPr="00C209A0">
        <w:rPr>
          <w:rFonts w:cs="B Zar"/>
          <w:sz w:val="28"/>
          <w:szCs w:val="28"/>
        </w:rPr>
        <w:t>and</w:t>
      </w:r>
      <w:r w:rsidRPr="00C209A0">
        <w:rPr>
          <w:rFonts w:cs="B Zar"/>
          <w:sz w:val="28"/>
          <w:szCs w:val="28"/>
        </w:rPr>
        <w:t xml:space="preserve"> metoclopramide. </w:t>
      </w:r>
    </w:p>
    <w:p w:rsidR="00C209A0" w:rsidRPr="00C209A0" w:rsidRDefault="001C5CCE" w:rsidP="00C209A0">
      <w:pPr>
        <w:spacing w:line="240" w:lineRule="auto"/>
        <w:rPr>
          <w:rFonts w:cs="B Zar"/>
          <w:sz w:val="28"/>
          <w:szCs w:val="28"/>
        </w:rPr>
      </w:pPr>
      <w:proofErr w:type="gramStart"/>
      <w:r w:rsidRPr="00C209A0">
        <w:rPr>
          <w:rFonts w:cs="B Zar"/>
          <w:b/>
          <w:bCs/>
          <w:sz w:val="28"/>
          <w:szCs w:val="28"/>
        </w:rPr>
        <w:t>key</w:t>
      </w:r>
      <w:proofErr w:type="gramEnd"/>
      <w:r w:rsidRPr="00C209A0">
        <w:rPr>
          <w:rFonts w:cs="B Zar"/>
          <w:b/>
          <w:bCs/>
          <w:sz w:val="28"/>
          <w:szCs w:val="28"/>
        </w:rPr>
        <w:t xml:space="preserve"> words:</w:t>
      </w:r>
      <w:r w:rsidRPr="00C209A0">
        <w:rPr>
          <w:rFonts w:cs="B Zar"/>
          <w:sz w:val="28"/>
          <w:szCs w:val="28"/>
        </w:rPr>
        <w:t xml:space="preserve"> </w:t>
      </w:r>
      <w:proofErr w:type="spellStart"/>
      <w:r w:rsidRPr="00C209A0">
        <w:rPr>
          <w:rFonts w:cs="B Zar"/>
          <w:sz w:val="28"/>
          <w:szCs w:val="28"/>
        </w:rPr>
        <w:t>etomidate</w:t>
      </w:r>
      <w:proofErr w:type="spellEnd"/>
      <w:r w:rsidRPr="00C209A0">
        <w:rPr>
          <w:rFonts w:cs="B Zar"/>
          <w:sz w:val="28"/>
          <w:szCs w:val="28"/>
        </w:rPr>
        <w:t xml:space="preserve">, </w:t>
      </w:r>
      <w:proofErr w:type="spellStart"/>
      <w:r w:rsidR="0000716C" w:rsidRPr="00C209A0">
        <w:rPr>
          <w:rFonts w:cs="B Zar"/>
          <w:sz w:val="28"/>
          <w:szCs w:val="28"/>
        </w:rPr>
        <w:t>aprepitant</w:t>
      </w:r>
      <w:proofErr w:type="spellEnd"/>
      <w:r w:rsidR="0000716C" w:rsidRPr="00C209A0">
        <w:rPr>
          <w:rFonts w:cs="B Zar"/>
          <w:sz w:val="28"/>
          <w:szCs w:val="28"/>
        </w:rPr>
        <w:t xml:space="preserve">, </w:t>
      </w:r>
      <w:proofErr w:type="spellStart"/>
      <w:r w:rsidRPr="00C209A0">
        <w:rPr>
          <w:rFonts w:cs="B Zar"/>
          <w:sz w:val="28"/>
          <w:szCs w:val="28"/>
        </w:rPr>
        <w:t>ondansetron</w:t>
      </w:r>
      <w:proofErr w:type="spellEnd"/>
      <w:r w:rsidRPr="00C209A0">
        <w:rPr>
          <w:rFonts w:cs="B Zar"/>
          <w:sz w:val="28"/>
          <w:szCs w:val="28"/>
        </w:rPr>
        <w:t xml:space="preserve">, </w:t>
      </w:r>
      <w:proofErr w:type="spellStart"/>
      <w:r w:rsidRPr="00C209A0">
        <w:rPr>
          <w:rFonts w:cs="B Zar"/>
          <w:sz w:val="28"/>
          <w:szCs w:val="28"/>
        </w:rPr>
        <w:t>dexamethasone</w:t>
      </w:r>
      <w:proofErr w:type="spellEnd"/>
      <w:r w:rsidRPr="00C209A0">
        <w:rPr>
          <w:rFonts w:cs="B Zar"/>
          <w:sz w:val="28"/>
          <w:szCs w:val="28"/>
        </w:rPr>
        <w:t xml:space="preserve">, </w:t>
      </w:r>
      <w:proofErr w:type="spellStart"/>
      <w:r w:rsidRPr="00C209A0">
        <w:rPr>
          <w:rFonts w:cs="B Zar"/>
          <w:sz w:val="28"/>
          <w:szCs w:val="28"/>
        </w:rPr>
        <w:t>metoclopramide</w:t>
      </w:r>
      <w:proofErr w:type="spellEnd"/>
      <w:r w:rsidRPr="00C209A0">
        <w:rPr>
          <w:rFonts w:cs="B Zar"/>
          <w:sz w:val="28"/>
          <w:szCs w:val="28"/>
        </w:rPr>
        <w:t xml:space="preserve">, nausea, </w:t>
      </w:r>
      <w:proofErr w:type="spellStart"/>
      <w:r w:rsidRPr="00C209A0">
        <w:rPr>
          <w:rFonts w:cs="B Zar"/>
          <w:sz w:val="28"/>
          <w:szCs w:val="28"/>
        </w:rPr>
        <w:t>vomiting</w:t>
      </w:r>
      <w:r w:rsidR="0000716C" w:rsidRPr="00C209A0">
        <w:rPr>
          <w:rFonts w:cs="B Zar"/>
          <w:sz w:val="28"/>
          <w:szCs w:val="28"/>
        </w:rPr>
        <w:t>,vascular</w:t>
      </w:r>
      <w:proofErr w:type="spellEnd"/>
      <w:r w:rsidR="0000716C" w:rsidRPr="00C209A0">
        <w:rPr>
          <w:rFonts w:cs="B Zar"/>
          <w:sz w:val="28"/>
          <w:szCs w:val="28"/>
        </w:rPr>
        <w:t xml:space="preserve"> surgeries</w:t>
      </w:r>
    </w:p>
    <w:p w:rsidR="00DE47F9" w:rsidRPr="00C209A0" w:rsidRDefault="00DE47F9" w:rsidP="00DE47F9">
      <w:pPr>
        <w:bidi/>
        <w:spacing w:line="240" w:lineRule="auto"/>
        <w:rPr>
          <w:rFonts w:cs="B Zar"/>
          <w:b/>
          <w:bCs/>
          <w:sz w:val="36"/>
          <w:szCs w:val="36"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>چکیده</w:t>
      </w:r>
    </w:p>
    <w:p w:rsidR="00DE47F9" w:rsidRPr="00C209A0" w:rsidRDefault="00DE47F9" w:rsidP="0069519F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b/>
          <w:bCs/>
          <w:sz w:val="28"/>
          <w:szCs w:val="28"/>
          <w:rtl/>
        </w:rPr>
        <w:t>پیش زمینه</w:t>
      </w:r>
      <w:r w:rsidRPr="00C209A0">
        <w:rPr>
          <w:rFonts w:cs="B Zar" w:hint="cs"/>
          <w:sz w:val="28"/>
          <w:szCs w:val="28"/>
          <w:rtl/>
        </w:rPr>
        <w:t xml:space="preserve">: </w:t>
      </w:r>
      <w:r w:rsidR="00DD55C2" w:rsidRPr="00C209A0">
        <w:rPr>
          <w:rFonts w:cs="B Zar"/>
          <w:sz w:val="28"/>
          <w:szCs w:val="28"/>
        </w:rPr>
        <w:t xml:space="preserve"> </w:t>
      </w:r>
      <w:r w:rsidR="00DD55C2" w:rsidRPr="00C209A0">
        <w:rPr>
          <w:rFonts w:cs="B Zar" w:hint="cs"/>
          <w:sz w:val="28"/>
          <w:szCs w:val="28"/>
          <w:rtl/>
          <w:lang w:bidi="fa-IR"/>
        </w:rPr>
        <w:t>تهوع و استفراغ</w:t>
      </w:r>
      <w:r w:rsidR="00DD55C2" w:rsidRPr="00C209A0">
        <w:rPr>
          <w:rFonts w:cs="B Zar" w:hint="cs"/>
          <w:sz w:val="28"/>
          <w:szCs w:val="28"/>
          <w:rtl/>
        </w:rPr>
        <w:t xml:space="preserve"> یکی از مهمترین شکایات بیماران بعد از اعمال جراحی است که حتی از درد نیز بدتر ذکر شده است. </w:t>
      </w:r>
      <w:r w:rsidRPr="00C209A0">
        <w:rPr>
          <w:rFonts w:cs="B Zar" w:hint="cs"/>
          <w:sz w:val="28"/>
          <w:szCs w:val="28"/>
          <w:rtl/>
        </w:rPr>
        <w:t xml:space="preserve">اتومیدیت برای القای بیهوشی عمومی در جراحی های </w:t>
      </w:r>
      <w:r w:rsidRPr="00C209A0">
        <w:rPr>
          <w:rFonts w:cs="B Zar" w:hint="cs"/>
          <w:sz w:val="28"/>
          <w:szCs w:val="28"/>
          <w:rtl/>
          <w:lang w:bidi="fa-IR"/>
        </w:rPr>
        <w:t>با ریسک بالا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69519F" w:rsidRPr="00C209A0">
        <w:rPr>
          <w:rFonts w:cs="B Zar" w:hint="cs"/>
          <w:sz w:val="28"/>
          <w:szCs w:val="28"/>
          <w:rtl/>
        </w:rPr>
        <w:t>انتخابی می باشد</w:t>
      </w:r>
      <w:r w:rsidRPr="00C209A0">
        <w:rPr>
          <w:rFonts w:cs="B Zar" w:hint="cs"/>
          <w:sz w:val="28"/>
          <w:szCs w:val="28"/>
          <w:rtl/>
        </w:rPr>
        <w:t>. یکی از عوارض آن، میزان بالای تهوع و استفراغ پس از جراحی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(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>)</w:t>
      </w:r>
      <w:r w:rsidRPr="00C209A0">
        <w:rPr>
          <w:rFonts w:cs="B Zar" w:hint="cs"/>
          <w:sz w:val="28"/>
          <w:szCs w:val="28"/>
          <w:rtl/>
        </w:rPr>
        <w:t xml:space="preserve"> است. هدف از مطالعه حاضر مقایسه تاثیر </w:t>
      </w:r>
      <w:r w:rsidR="00C32D0C" w:rsidRPr="00C209A0">
        <w:rPr>
          <w:rFonts w:cs="B Zar" w:hint="cs"/>
          <w:sz w:val="28"/>
          <w:szCs w:val="28"/>
          <w:rtl/>
        </w:rPr>
        <w:t xml:space="preserve">ترکیب </w:t>
      </w:r>
      <w:r w:rsidRPr="00C209A0">
        <w:rPr>
          <w:rFonts w:cs="B Zar" w:hint="cs"/>
          <w:sz w:val="28"/>
          <w:szCs w:val="28"/>
          <w:rtl/>
        </w:rPr>
        <w:t xml:space="preserve">اندانسترون </w:t>
      </w:r>
      <w:r w:rsidR="00C32D0C" w:rsidRPr="00C209A0">
        <w:rPr>
          <w:rFonts w:cs="B Zar" w:hint="cs"/>
          <w:sz w:val="28"/>
          <w:szCs w:val="28"/>
          <w:rtl/>
        </w:rPr>
        <w:t>و</w:t>
      </w:r>
      <w:r w:rsidR="0069519F" w:rsidRPr="00C209A0">
        <w:rPr>
          <w:rFonts w:cs="B Zar" w:hint="cs"/>
          <w:sz w:val="28"/>
          <w:szCs w:val="28"/>
          <w:rtl/>
        </w:rPr>
        <w:t>اپرپیتانت</w:t>
      </w:r>
      <w:r w:rsidR="00C32D0C" w:rsidRPr="00C209A0">
        <w:rPr>
          <w:rFonts w:cs="B Zar" w:hint="cs"/>
          <w:sz w:val="28"/>
          <w:szCs w:val="28"/>
          <w:rtl/>
        </w:rPr>
        <w:t xml:space="preserve"> با</w:t>
      </w:r>
      <w:r w:rsidRPr="00C209A0">
        <w:rPr>
          <w:rFonts w:cs="B Zar" w:hint="cs"/>
          <w:sz w:val="28"/>
          <w:szCs w:val="28"/>
          <w:rtl/>
        </w:rPr>
        <w:t xml:space="preserve"> ترکیب دگزامتازون و متوکلوپرامید در کاهش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در بیمارانی بود که با القای بیهوشی توسط اتومیدیت، تحت جراحی عروق بالای اینگوینال قرار گرفتند.</w:t>
      </w:r>
    </w:p>
    <w:p w:rsidR="00DE47F9" w:rsidRPr="00C209A0" w:rsidRDefault="00DE47F9" w:rsidP="00065114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b/>
          <w:bCs/>
          <w:sz w:val="28"/>
          <w:szCs w:val="28"/>
          <w:rtl/>
        </w:rPr>
        <w:t>مواد و روش ها:</w:t>
      </w:r>
      <w:r w:rsidRPr="00C209A0">
        <w:rPr>
          <w:rFonts w:cs="B Zar" w:hint="cs"/>
          <w:sz w:val="28"/>
          <w:szCs w:val="28"/>
          <w:rtl/>
        </w:rPr>
        <w:t xml:space="preserve"> در این کارآزمایی بالینی 120 بیمار به صورت تصادفی به دو گروه تقسیم شدند. گروه اول (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</w:rPr>
        <w:t xml:space="preserve">) </w:t>
      </w:r>
      <w:r w:rsidRPr="00C209A0">
        <w:rPr>
          <w:rFonts w:cs="B Zar"/>
          <w:sz w:val="28"/>
          <w:szCs w:val="28"/>
        </w:rPr>
        <w:t>mg</w:t>
      </w:r>
      <w:r w:rsidRPr="00C209A0">
        <w:rPr>
          <w:rFonts w:cs="B Zar" w:hint="cs"/>
          <w:sz w:val="28"/>
          <w:szCs w:val="28"/>
          <w:rtl/>
        </w:rPr>
        <w:t xml:space="preserve"> 8 دگزامتازون و </w:t>
      </w:r>
      <w:r w:rsidRPr="00C209A0">
        <w:rPr>
          <w:rFonts w:cs="B Zar"/>
          <w:sz w:val="28"/>
          <w:szCs w:val="28"/>
        </w:rPr>
        <w:t>mg</w:t>
      </w:r>
      <w:r w:rsidRPr="00C209A0">
        <w:rPr>
          <w:rFonts w:cs="B Zar" w:hint="cs"/>
          <w:sz w:val="28"/>
          <w:szCs w:val="28"/>
          <w:rtl/>
        </w:rPr>
        <w:t xml:space="preserve"> 10 </w:t>
      </w:r>
      <w:r w:rsidRPr="00C209A0">
        <w:rPr>
          <w:rFonts w:cs="B Zar"/>
          <w:sz w:val="28"/>
          <w:szCs w:val="28"/>
          <w:rtl/>
        </w:rPr>
        <w:t>متوکلوپرام</w:t>
      </w:r>
      <w:r w:rsidRPr="00C209A0">
        <w:rPr>
          <w:rFonts w:cs="B Zar" w:hint="cs"/>
          <w:sz w:val="28"/>
          <w:szCs w:val="28"/>
          <w:rtl/>
        </w:rPr>
        <w:t>ی</w:t>
      </w:r>
      <w:r w:rsidRPr="00C209A0">
        <w:rPr>
          <w:rFonts w:cs="B Zar" w:hint="eastAsia"/>
          <w:sz w:val="28"/>
          <w:szCs w:val="28"/>
          <w:rtl/>
        </w:rPr>
        <w:t>د</w:t>
      </w:r>
      <w:r w:rsidRPr="00C209A0">
        <w:rPr>
          <w:rFonts w:cs="B Zar" w:hint="cs"/>
          <w:sz w:val="28"/>
          <w:szCs w:val="28"/>
          <w:rtl/>
        </w:rPr>
        <w:t xml:space="preserve"> و گروه دوم </w:t>
      </w:r>
      <w:r w:rsidR="00065114" w:rsidRPr="00C209A0">
        <w:rPr>
          <w:rFonts w:cs="B Zar"/>
          <w:sz w:val="28"/>
          <w:szCs w:val="28"/>
          <w:rtl/>
        </w:rPr>
        <w:t>(</w:t>
      </w:r>
      <w:r w:rsidR="00065114" w:rsidRPr="00C209A0">
        <w:rPr>
          <w:rFonts w:cs="B Zar"/>
          <w:sz w:val="28"/>
          <w:szCs w:val="28"/>
        </w:rPr>
        <w:t>OA</w:t>
      </w:r>
      <w:r w:rsidR="00065114" w:rsidRPr="00C209A0">
        <w:rPr>
          <w:rFonts w:cs="B Zar"/>
          <w:sz w:val="28"/>
          <w:szCs w:val="28"/>
          <w:rtl/>
        </w:rPr>
        <w:t>)</w:t>
      </w:r>
      <w:r w:rsidR="008D1297" w:rsidRPr="00C209A0">
        <w:rPr>
          <w:rFonts w:cs="B Zar"/>
          <w:sz w:val="28"/>
          <w:szCs w:val="28"/>
        </w:rPr>
        <w:t>80 mg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69519F" w:rsidRPr="00C209A0">
        <w:rPr>
          <w:rFonts w:cs="B Zar" w:hint="cs"/>
          <w:sz w:val="28"/>
          <w:szCs w:val="28"/>
          <w:rtl/>
        </w:rPr>
        <w:t xml:space="preserve">اپرپیتانت </w:t>
      </w:r>
      <w:r w:rsidRPr="00C209A0">
        <w:rPr>
          <w:rFonts w:cs="B Zar" w:hint="cs"/>
          <w:sz w:val="28"/>
          <w:szCs w:val="28"/>
          <w:rtl/>
        </w:rPr>
        <w:t xml:space="preserve">و </w:t>
      </w:r>
      <w:r w:rsidRPr="00C209A0">
        <w:rPr>
          <w:rFonts w:cs="B Zar"/>
          <w:sz w:val="28"/>
          <w:szCs w:val="28"/>
        </w:rPr>
        <w:t>mg</w:t>
      </w:r>
      <w:r w:rsidRPr="00C209A0">
        <w:rPr>
          <w:rFonts w:cs="B Zar" w:hint="cs"/>
          <w:sz w:val="28"/>
          <w:szCs w:val="28"/>
          <w:rtl/>
        </w:rPr>
        <w:t xml:space="preserve"> 4 </w:t>
      </w:r>
      <w:r w:rsidRPr="00C209A0">
        <w:rPr>
          <w:rFonts w:cs="B Zar"/>
          <w:sz w:val="28"/>
          <w:szCs w:val="28"/>
          <w:rtl/>
        </w:rPr>
        <w:t>اندا</w:t>
      </w:r>
      <w:r w:rsidRPr="00C209A0">
        <w:rPr>
          <w:rFonts w:cs="B Zar" w:hint="cs"/>
          <w:sz w:val="28"/>
          <w:szCs w:val="28"/>
          <w:rtl/>
        </w:rPr>
        <w:t>ن</w:t>
      </w:r>
      <w:r w:rsidRPr="00C209A0">
        <w:rPr>
          <w:rFonts w:cs="B Zar"/>
          <w:sz w:val="28"/>
          <w:szCs w:val="28"/>
          <w:rtl/>
        </w:rPr>
        <w:t>سترون</w:t>
      </w:r>
      <w:r w:rsidRPr="00C209A0">
        <w:rPr>
          <w:rFonts w:cs="B Zar" w:hint="cs"/>
          <w:sz w:val="28"/>
          <w:szCs w:val="28"/>
          <w:rtl/>
        </w:rPr>
        <w:t xml:space="preserve"> دریافت می نمودند. در نهایت دو گروه از نظر میزان بروز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در سه ساعت اول پس از مقایسه شدند.</w:t>
      </w:r>
    </w:p>
    <w:p w:rsidR="00DE47F9" w:rsidRPr="00C209A0" w:rsidRDefault="00DE47F9" w:rsidP="0069519F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b/>
          <w:bCs/>
          <w:sz w:val="28"/>
          <w:szCs w:val="28"/>
          <w:rtl/>
        </w:rPr>
        <w:lastRenderedPageBreak/>
        <w:t>یافته ها:</w:t>
      </w:r>
      <w:r w:rsidRPr="00C209A0">
        <w:rPr>
          <w:rFonts w:cs="B Zar" w:hint="cs"/>
          <w:sz w:val="28"/>
          <w:szCs w:val="28"/>
          <w:rtl/>
        </w:rPr>
        <w:t xml:space="preserve"> در سه ساعت اول پس از جراحی 2</w:t>
      </w:r>
      <w:r w:rsidR="0069519F" w:rsidRPr="00C209A0">
        <w:rPr>
          <w:rFonts w:cs="B Zar" w:hint="cs"/>
          <w:sz w:val="28"/>
          <w:szCs w:val="28"/>
          <w:rtl/>
        </w:rPr>
        <w:t>6</w:t>
      </w:r>
      <w:r w:rsidRPr="00C209A0">
        <w:rPr>
          <w:rFonts w:cs="B Zar" w:hint="cs"/>
          <w:sz w:val="28"/>
          <w:szCs w:val="28"/>
          <w:rtl/>
        </w:rPr>
        <w:t xml:space="preserve"> نفر در گروه 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</w:rPr>
        <w:t xml:space="preserve"> و 1</w:t>
      </w:r>
      <w:r w:rsidR="0069519F" w:rsidRPr="00C209A0">
        <w:rPr>
          <w:rFonts w:cs="B Zar" w:hint="cs"/>
          <w:sz w:val="28"/>
          <w:szCs w:val="28"/>
          <w:rtl/>
        </w:rPr>
        <w:t>2</w:t>
      </w:r>
      <w:r w:rsidRPr="00C209A0">
        <w:rPr>
          <w:rFonts w:cs="B Zar" w:hint="cs"/>
          <w:sz w:val="28"/>
          <w:szCs w:val="28"/>
          <w:rtl/>
        </w:rPr>
        <w:t xml:space="preserve"> بیمار در گروه </w:t>
      </w:r>
      <w:r w:rsidR="00065114" w:rsidRPr="00C209A0">
        <w:rPr>
          <w:rFonts w:cs="B Zar"/>
          <w:sz w:val="28"/>
          <w:szCs w:val="28"/>
          <w:rtl/>
        </w:rPr>
        <w:t>(</w:t>
      </w:r>
      <w:r w:rsidR="00065114" w:rsidRPr="00C209A0">
        <w:rPr>
          <w:rFonts w:cs="B Zar"/>
          <w:sz w:val="28"/>
          <w:szCs w:val="28"/>
        </w:rPr>
        <w:t>OA</w:t>
      </w:r>
      <w:r w:rsidR="00065114" w:rsidRPr="00C209A0">
        <w:rPr>
          <w:rFonts w:cs="B Zar"/>
          <w:sz w:val="28"/>
          <w:szCs w:val="28"/>
          <w:rtl/>
        </w:rPr>
        <w:t>)</w:t>
      </w:r>
      <w:r w:rsidRPr="00C209A0">
        <w:rPr>
          <w:rFonts w:cs="B Zar" w:hint="cs"/>
          <w:sz w:val="28"/>
          <w:szCs w:val="28"/>
          <w:rtl/>
        </w:rPr>
        <w:t xml:space="preserve"> دچار تهوع شدند. همچنین در گروه 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</w:rPr>
        <w:t xml:space="preserve">، 4 بیمار دچار استفراغ شدند در حالیکه در گروه </w:t>
      </w:r>
      <w:r w:rsidR="0069519F" w:rsidRPr="00C209A0">
        <w:rPr>
          <w:rFonts w:cs="B Zar"/>
          <w:sz w:val="28"/>
          <w:szCs w:val="28"/>
          <w:rtl/>
        </w:rPr>
        <w:t>(</w:t>
      </w:r>
      <w:r w:rsidR="0069519F" w:rsidRPr="00C209A0">
        <w:rPr>
          <w:rFonts w:cs="B Zar"/>
          <w:sz w:val="28"/>
          <w:szCs w:val="28"/>
        </w:rPr>
        <w:t>OA</w:t>
      </w:r>
      <w:r w:rsidR="0069519F" w:rsidRPr="00C209A0">
        <w:rPr>
          <w:rFonts w:cs="B Zar"/>
          <w:sz w:val="28"/>
          <w:szCs w:val="28"/>
          <w:rtl/>
        </w:rPr>
        <w:t>)</w:t>
      </w:r>
      <w:r w:rsidRPr="00C209A0">
        <w:rPr>
          <w:rFonts w:cs="B Zar" w:hint="cs"/>
          <w:sz w:val="28"/>
          <w:szCs w:val="28"/>
          <w:rtl/>
        </w:rPr>
        <w:t xml:space="preserve"> هیچ بیماری دچار استفراغ نشد. آزمون کای دو نشان داد که دو گروه از این نظر با یکدیگر تفاوت آماری معناداری دارند (03</w:t>
      </w:r>
      <w:r w:rsidR="0069519F" w:rsidRPr="00C209A0">
        <w:rPr>
          <w:rFonts w:cs="B Zar" w:hint="cs"/>
          <w:sz w:val="28"/>
          <w:szCs w:val="28"/>
          <w:rtl/>
        </w:rPr>
        <w:t>1</w:t>
      </w:r>
      <w:r w:rsidRPr="00C209A0">
        <w:rPr>
          <w:rFonts w:cs="B Zar" w:hint="cs"/>
          <w:sz w:val="28"/>
          <w:szCs w:val="28"/>
          <w:rtl/>
        </w:rPr>
        <w:t xml:space="preserve">/0= </w:t>
      </w:r>
      <w:r w:rsidRPr="00C209A0">
        <w:rPr>
          <w:rFonts w:cs="B Zar"/>
          <w:sz w:val="28"/>
          <w:szCs w:val="28"/>
        </w:rPr>
        <w:t>p</w:t>
      </w:r>
      <w:r w:rsidRPr="00C209A0">
        <w:rPr>
          <w:rFonts w:cs="B Zar" w:hint="cs"/>
          <w:sz w:val="28"/>
          <w:szCs w:val="28"/>
          <w:rtl/>
        </w:rPr>
        <w:t xml:space="preserve"> و 04</w:t>
      </w:r>
      <w:r w:rsidR="0069519F" w:rsidRPr="00C209A0">
        <w:rPr>
          <w:rFonts w:cs="B Zar" w:hint="cs"/>
          <w:sz w:val="28"/>
          <w:szCs w:val="28"/>
          <w:rtl/>
        </w:rPr>
        <w:t>3</w:t>
      </w:r>
      <w:r w:rsidRPr="00C209A0">
        <w:rPr>
          <w:rFonts w:cs="B Zar" w:hint="cs"/>
          <w:sz w:val="28"/>
          <w:szCs w:val="28"/>
          <w:rtl/>
        </w:rPr>
        <w:t xml:space="preserve">/= </w:t>
      </w:r>
      <w:r w:rsidRPr="00C209A0">
        <w:rPr>
          <w:rFonts w:cs="B Zar"/>
          <w:sz w:val="28"/>
          <w:szCs w:val="28"/>
        </w:rPr>
        <w:t>p</w:t>
      </w:r>
      <w:r w:rsidRPr="00C209A0">
        <w:rPr>
          <w:rFonts w:cs="B Zar" w:hint="cs"/>
          <w:sz w:val="28"/>
          <w:szCs w:val="28"/>
          <w:rtl/>
        </w:rPr>
        <w:t>).</w:t>
      </w:r>
    </w:p>
    <w:p w:rsidR="00DE47F9" w:rsidRPr="00C209A0" w:rsidRDefault="00DE47F9" w:rsidP="008A5352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b/>
          <w:bCs/>
          <w:sz w:val="28"/>
          <w:szCs w:val="28"/>
          <w:rtl/>
        </w:rPr>
        <w:t>نتیجه گیری:</w:t>
      </w:r>
      <w:r w:rsidRPr="00C209A0">
        <w:rPr>
          <w:rFonts w:cs="B Zar" w:hint="cs"/>
          <w:sz w:val="28"/>
          <w:szCs w:val="28"/>
          <w:rtl/>
        </w:rPr>
        <w:t>.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مطالعه ما نشان داد که استفاده از اندانسترون به همراه</w:t>
      </w:r>
      <w:r w:rsidR="0069519F" w:rsidRPr="00C209A0">
        <w:rPr>
          <w:rFonts w:cs="B Zar" w:hint="cs"/>
          <w:sz w:val="28"/>
          <w:szCs w:val="28"/>
          <w:rtl/>
          <w:lang w:bidi="fa-IR"/>
        </w:rPr>
        <w:t xml:space="preserve"> اپرپیتانت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در جراحی های </w:t>
      </w:r>
      <w:r w:rsidR="008A5352" w:rsidRPr="00C209A0">
        <w:rPr>
          <w:rFonts w:cs="B Zar" w:hint="cs"/>
          <w:sz w:val="28"/>
          <w:szCs w:val="28"/>
          <w:rtl/>
          <w:lang w:bidi="fa-IR"/>
        </w:rPr>
        <w:t>عروق بزرگ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تا حد زیادی از بروز </w:t>
      </w:r>
      <w:r w:rsidR="000F08C4" w:rsidRPr="00C209A0">
        <w:rPr>
          <w:rFonts w:cs="B Zar"/>
          <w:sz w:val="28"/>
          <w:szCs w:val="28"/>
        </w:rPr>
        <w:t>PONV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در بیمارانی که تحت</w:t>
      </w:r>
      <w:r w:rsidR="008A5352" w:rsidRPr="00C209A0">
        <w:rPr>
          <w:rFonts w:cs="B Zar" w:hint="cs"/>
          <w:sz w:val="28"/>
          <w:szCs w:val="28"/>
          <w:rtl/>
          <w:lang w:bidi="fa-IR"/>
        </w:rPr>
        <w:t xml:space="preserve"> القای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بیهوشی عمومی با اتومیدیت بودند جلوگیری کرد. البته دو داروی اندانسترون و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نسبت به دو داروی دگزامتازون و متوکلوپرامید  در کاهش </w:t>
      </w:r>
      <w:r w:rsidR="000F08C4" w:rsidRPr="00C209A0">
        <w:rPr>
          <w:rFonts w:cs="B Zar"/>
          <w:sz w:val="28"/>
          <w:szCs w:val="28"/>
        </w:rPr>
        <w:t>PONV</w:t>
      </w:r>
      <w:r w:rsidR="000F08C4" w:rsidRPr="00C209A0">
        <w:rPr>
          <w:rFonts w:cs="B Zar" w:hint="cs"/>
          <w:sz w:val="28"/>
          <w:szCs w:val="28"/>
          <w:rtl/>
          <w:lang w:bidi="fa-IR"/>
        </w:rPr>
        <w:t xml:space="preserve"> موثر تر واقع شدند.</w:t>
      </w:r>
    </w:p>
    <w:p w:rsidR="00DE47F9" w:rsidRPr="00C209A0" w:rsidRDefault="00DE47F9" w:rsidP="006D302D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b/>
          <w:bCs/>
          <w:sz w:val="28"/>
          <w:szCs w:val="28"/>
          <w:rtl/>
        </w:rPr>
        <w:t>واژگان کلیدی:</w:t>
      </w:r>
      <w:r w:rsidRPr="00C209A0">
        <w:rPr>
          <w:rFonts w:cs="B Zar" w:hint="cs"/>
          <w:sz w:val="28"/>
          <w:szCs w:val="28"/>
          <w:rtl/>
        </w:rPr>
        <w:t xml:space="preserve"> اتومیدیت</w:t>
      </w:r>
      <w:r w:rsidR="006D302D">
        <w:rPr>
          <w:rFonts w:cs="B Zar" w:hint="cs"/>
          <w:sz w:val="28"/>
          <w:szCs w:val="28"/>
          <w:rtl/>
        </w:rPr>
        <w:t>؛</w:t>
      </w:r>
      <w:r w:rsidRPr="00C209A0">
        <w:rPr>
          <w:rFonts w:cs="B Zar" w:hint="cs"/>
          <w:sz w:val="28"/>
          <w:szCs w:val="28"/>
          <w:rtl/>
        </w:rPr>
        <w:t xml:space="preserve"> اندانسترون</w:t>
      </w:r>
      <w:r w:rsidR="006D302D">
        <w:rPr>
          <w:rFonts w:cs="B Zar" w:hint="cs"/>
          <w:sz w:val="28"/>
          <w:szCs w:val="28"/>
          <w:rtl/>
        </w:rPr>
        <w:t xml:space="preserve">؛ </w:t>
      </w:r>
      <w:r w:rsidR="0069519F" w:rsidRPr="00C209A0">
        <w:rPr>
          <w:rFonts w:cs="B Zar" w:hint="cs"/>
          <w:sz w:val="28"/>
          <w:szCs w:val="28"/>
          <w:rtl/>
        </w:rPr>
        <w:t>اپرپیتانت</w:t>
      </w:r>
      <w:r w:rsidR="006D302D">
        <w:rPr>
          <w:rFonts w:cs="B Zar" w:hint="cs"/>
          <w:sz w:val="28"/>
          <w:szCs w:val="28"/>
          <w:rtl/>
        </w:rPr>
        <w:t>؛</w:t>
      </w:r>
      <w:r w:rsidR="000F08C4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>دگزامتازون</w:t>
      </w:r>
      <w:r w:rsidR="006D302D">
        <w:rPr>
          <w:rFonts w:cs="B Zar" w:hint="cs"/>
          <w:sz w:val="28"/>
          <w:szCs w:val="28"/>
          <w:rtl/>
        </w:rPr>
        <w:t>؛</w:t>
      </w:r>
      <w:r w:rsidRPr="00C209A0">
        <w:rPr>
          <w:rFonts w:cs="B Zar" w:hint="cs"/>
          <w:sz w:val="28"/>
          <w:szCs w:val="28"/>
          <w:rtl/>
        </w:rPr>
        <w:t xml:space="preserve"> متوکلوپرامید</w:t>
      </w:r>
      <w:r w:rsidR="006D302D">
        <w:rPr>
          <w:rFonts w:cs="B Zar" w:hint="cs"/>
          <w:sz w:val="28"/>
          <w:szCs w:val="28"/>
          <w:rtl/>
        </w:rPr>
        <w:t>؛</w:t>
      </w:r>
      <w:r w:rsidR="000F08C4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>تهوع</w:t>
      </w:r>
      <w:r w:rsidR="006D302D">
        <w:rPr>
          <w:rFonts w:cs="B Zar" w:hint="cs"/>
          <w:sz w:val="28"/>
          <w:szCs w:val="28"/>
          <w:rtl/>
        </w:rPr>
        <w:t>؛</w:t>
      </w:r>
      <w:r w:rsidRPr="00C209A0">
        <w:rPr>
          <w:rFonts w:cs="B Zar" w:hint="cs"/>
          <w:sz w:val="28"/>
          <w:szCs w:val="28"/>
          <w:rtl/>
        </w:rPr>
        <w:t xml:space="preserve"> استفراغ</w:t>
      </w:r>
    </w:p>
    <w:p w:rsidR="00C63FC2" w:rsidRPr="00C209A0" w:rsidRDefault="00C63FC2" w:rsidP="007C2D90">
      <w:pPr>
        <w:bidi/>
        <w:spacing w:line="240" w:lineRule="auto"/>
        <w:jc w:val="both"/>
        <w:rPr>
          <w:rFonts w:cs="B Zar"/>
          <w:b/>
          <w:bCs/>
          <w:sz w:val="36"/>
          <w:szCs w:val="36"/>
        </w:rPr>
      </w:pPr>
    </w:p>
    <w:p w:rsidR="002D5BB3" w:rsidRPr="00C209A0" w:rsidRDefault="002D5BB3" w:rsidP="00C63FC2">
      <w:pPr>
        <w:bidi/>
        <w:spacing w:line="240" w:lineRule="auto"/>
        <w:jc w:val="both"/>
        <w:rPr>
          <w:rFonts w:cs="B Zar"/>
          <w:b/>
          <w:bCs/>
          <w:sz w:val="36"/>
          <w:szCs w:val="36"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>مقدمه</w:t>
      </w:r>
    </w:p>
    <w:p w:rsidR="00F41B0A" w:rsidRPr="00C209A0" w:rsidRDefault="00F41B0A" w:rsidP="00D51796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>اتومیدیت</w:t>
      </w:r>
      <w:r w:rsidRPr="00C209A0">
        <w:rPr>
          <w:rStyle w:val="FootnoteReference"/>
          <w:rFonts w:cs="B Zar"/>
          <w:sz w:val="28"/>
          <w:szCs w:val="28"/>
          <w:rtl/>
        </w:rPr>
        <w:footnoteReference w:id="1"/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B13E49" w:rsidRPr="00C209A0">
        <w:rPr>
          <w:rFonts w:cs="B Zar" w:hint="cs"/>
          <w:sz w:val="28"/>
          <w:szCs w:val="28"/>
          <w:rtl/>
        </w:rPr>
        <w:t>در القای</w:t>
      </w:r>
      <w:r w:rsidRPr="00C209A0">
        <w:rPr>
          <w:rFonts w:cs="B Zar" w:hint="cs"/>
          <w:sz w:val="28"/>
          <w:szCs w:val="28"/>
          <w:rtl/>
        </w:rPr>
        <w:t xml:space="preserve"> بیهوشی عمومی یا </w:t>
      </w:r>
      <w:r w:rsidRPr="00C209A0">
        <w:rPr>
          <w:rFonts w:cs="B Zar"/>
          <w:sz w:val="28"/>
          <w:szCs w:val="28"/>
        </w:rPr>
        <w:t>sedation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B13E49" w:rsidRPr="00C209A0">
        <w:rPr>
          <w:rFonts w:cs="B Zar" w:hint="cs"/>
          <w:sz w:val="28"/>
          <w:szCs w:val="28"/>
          <w:rtl/>
        </w:rPr>
        <w:t>در</w:t>
      </w:r>
      <w:r w:rsidRPr="00C209A0">
        <w:rPr>
          <w:rFonts w:cs="B Zar" w:hint="cs"/>
          <w:sz w:val="28"/>
          <w:szCs w:val="28"/>
          <w:rtl/>
        </w:rPr>
        <w:t xml:space="preserve"> جراحی های کوتاه مدت</w:t>
      </w:r>
      <w:r w:rsidR="00E85243" w:rsidRPr="00C209A0">
        <w:rPr>
          <w:rFonts w:cs="B Zar" w:hint="cs"/>
          <w:sz w:val="28"/>
          <w:szCs w:val="28"/>
          <w:rtl/>
          <w:lang w:bidi="fa-IR"/>
        </w:rPr>
        <w:t xml:space="preserve"> و اعمال جراحی با ریسک بالا</w:t>
      </w:r>
      <w:r w:rsidRPr="00C209A0">
        <w:rPr>
          <w:rFonts w:cs="B Zar" w:hint="cs"/>
          <w:sz w:val="28"/>
          <w:szCs w:val="28"/>
          <w:rtl/>
        </w:rPr>
        <w:t xml:space="preserve"> کاربرد</w:t>
      </w:r>
      <w:r w:rsidR="00B13E49" w:rsidRPr="00C209A0">
        <w:rPr>
          <w:rFonts w:cs="B Zar" w:hint="cs"/>
          <w:sz w:val="28"/>
          <w:szCs w:val="28"/>
          <w:rtl/>
        </w:rPr>
        <w:t xml:space="preserve"> فراوانی</w:t>
      </w:r>
      <w:r w:rsidRPr="00C209A0">
        <w:rPr>
          <w:rFonts w:cs="B Zar" w:hint="cs"/>
          <w:sz w:val="28"/>
          <w:szCs w:val="28"/>
          <w:rtl/>
        </w:rPr>
        <w:t xml:space="preserve"> دارد. این دارو تاثیر </w:t>
      </w:r>
      <w:r w:rsidR="0044530F" w:rsidRPr="00C209A0">
        <w:rPr>
          <w:rFonts w:cs="B Zar" w:hint="cs"/>
          <w:sz w:val="28"/>
          <w:szCs w:val="28"/>
          <w:rtl/>
          <w:lang w:bidi="fa-IR"/>
        </w:rPr>
        <w:t>مهاری</w:t>
      </w:r>
      <w:r w:rsidRPr="00C209A0">
        <w:rPr>
          <w:rStyle w:val="FootnoteReference"/>
          <w:rFonts w:cs="B Zar"/>
          <w:sz w:val="28"/>
          <w:szCs w:val="28"/>
          <w:rtl/>
        </w:rPr>
        <w:footnoteReference w:id="2"/>
      </w:r>
      <w:r w:rsidRPr="00C209A0">
        <w:rPr>
          <w:rFonts w:cs="B Zar" w:hint="cs"/>
          <w:sz w:val="28"/>
          <w:szCs w:val="28"/>
          <w:rtl/>
        </w:rPr>
        <w:t xml:space="preserve"> بسیار محدودی بر سیستم</w:t>
      </w:r>
      <w:r w:rsidR="00626FDB" w:rsidRPr="00C209A0">
        <w:rPr>
          <w:rFonts w:cs="B Zar" w:hint="cs"/>
          <w:sz w:val="28"/>
          <w:szCs w:val="28"/>
          <w:rtl/>
        </w:rPr>
        <w:t xml:space="preserve"> های</w:t>
      </w:r>
      <w:r w:rsidRPr="00C209A0">
        <w:rPr>
          <w:rFonts w:cs="B Zar" w:hint="cs"/>
          <w:sz w:val="28"/>
          <w:szCs w:val="28"/>
          <w:rtl/>
        </w:rPr>
        <w:t xml:space="preserve"> قلبی-</w:t>
      </w:r>
      <w:r w:rsidR="00D51796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>عروقی و تنفسی دارد و بدین ترتیب باعث حفظ ثبات همودینامیک،</w:t>
      </w:r>
      <w:r w:rsidR="00E85243" w:rsidRPr="00C209A0">
        <w:rPr>
          <w:rFonts w:cs="B Zar" w:hint="cs"/>
          <w:sz w:val="28"/>
          <w:szCs w:val="28"/>
          <w:rtl/>
        </w:rPr>
        <w:t xml:space="preserve"> حداقل د</w:t>
      </w:r>
      <w:r w:rsidRPr="00C209A0">
        <w:rPr>
          <w:rFonts w:cs="B Zar" w:hint="cs"/>
          <w:sz w:val="28"/>
          <w:szCs w:val="28"/>
          <w:rtl/>
        </w:rPr>
        <w:t>پرسیون تنفسی، حفاظت</w:t>
      </w:r>
      <w:r w:rsidRPr="00C209A0">
        <w:rPr>
          <w:rStyle w:val="FootnoteReference"/>
          <w:rFonts w:cs="B Zar"/>
          <w:sz w:val="28"/>
          <w:szCs w:val="28"/>
          <w:rtl/>
        </w:rPr>
        <w:footnoteReference w:id="3"/>
      </w:r>
      <w:r w:rsidRPr="00C209A0">
        <w:rPr>
          <w:rFonts w:cs="B Zar" w:hint="cs"/>
          <w:sz w:val="28"/>
          <w:szCs w:val="28"/>
          <w:rtl/>
        </w:rPr>
        <w:t xml:space="preserve"> مغزی و ریکاوری سریع بعد از دوز واحد یا قطع انفوزیون می گردد. </w:t>
      </w:r>
      <w:r w:rsidR="00626FDB" w:rsidRPr="00C209A0">
        <w:rPr>
          <w:rFonts w:cs="B Zar" w:hint="cs"/>
          <w:sz w:val="28"/>
          <w:szCs w:val="28"/>
          <w:rtl/>
        </w:rPr>
        <w:t xml:space="preserve">یکی </w:t>
      </w:r>
      <w:r w:rsidRPr="00C209A0">
        <w:rPr>
          <w:rFonts w:cs="B Zar" w:hint="cs"/>
          <w:sz w:val="28"/>
          <w:szCs w:val="28"/>
          <w:rtl/>
        </w:rPr>
        <w:t xml:space="preserve">از </w:t>
      </w:r>
      <w:r w:rsidR="00626FDB" w:rsidRPr="00C209A0">
        <w:rPr>
          <w:rFonts w:cs="B Zar" w:hint="cs"/>
          <w:sz w:val="28"/>
          <w:szCs w:val="28"/>
          <w:rtl/>
        </w:rPr>
        <w:t xml:space="preserve">اصلی ترین مشکلات </w:t>
      </w:r>
      <w:r w:rsidR="00FC7BB4" w:rsidRPr="00C209A0">
        <w:rPr>
          <w:rFonts w:cs="B Zar" w:hint="cs"/>
          <w:sz w:val="28"/>
          <w:szCs w:val="28"/>
          <w:rtl/>
        </w:rPr>
        <w:t>القای بیهوشی</w:t>
      </w:r>
      <w:r w:rsidR="00FC7BB4" w:rsidRPr="00C209A0">
        <w:rPr>
          <w:rStyle w:val="FootnoteReference"/>
          <w:rFonts w:cs="B Zar"/>
          <w:sz w:val="28"/>
          <w:szCs w:val="28"/>
          <w:rtl/>
        </w:rPr>
        <w:footnoteReference w:id="4"/>
      </w:r>
      <w:r w:rsidR="00FC7BB4" w:rsidRPr="00C209A0">
        <w:rPr>
          <w:rFonts w:cs="B Zar" w:hint="cs"/>
          <w:sz w:val="28"/>
          <w:szCs w:val="28"/>
          <w:rtl/>
        </w:rPr>
        <w:t xml:space="preserve"> با</w:t>
      </w:r>
      <w:r w:rsidR="00626FDB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>اتومیدیت</w:t>
      </w:r>
      <w:r w:rsidR="00626FDB" w:rsidRPr="00C209A0">
        <w:rPr>
          <w:rFonts w:cs="B Zar" w:hint="cs"/>
          <w:sz w:val="28"/>
          <w:szCs w:val="28"/>
          <w:rtl/>
        </w:rPr>
        <w:t>،</w:t>
      </w:r>
      <w:r w:rsidRPr="00C209A0">
        <w:rPr>
          <w:rFonts w:cs="B Zar" w:hint="cs"/>
          <w:sz w:val="28"/>
          <w:szCs w:val="28"/>
          <w:rtl/>
        </w:rPr>
        <w:t xml:space="preserve"> میزان بالای تهوع و استفراغ پس از جراحی</w:t>
      </w:r>
      <w:r w:rsidR="0070748B" w:rsidRPr="00C209A0">
        <w:rPr>
          <w:rFonts w:cs="B Zar" w:hint="cs"/>
          <w:sz w:val="28"/>
          <w:szCs w:val="28"/>
          <w:rtl/>
        </w:rPr>
        <w:t xml:space="preserve"> (</w:t>
      </w:r>
      <w:r w:rsidR="0070748B" w:rsidRPr="00C209A0">
        <w:rPr>
          <w:rFonts w:cs="B Zar"/>
          <w:sz w:val="28"/>
          <w:szCs w:val="28"/>
        </w:rPr>
        <w:t>PONV</w:t>
      </w:r>
      <w:r w:rsidR="0070748B" w:rsidRPr="00C209A0">
        <w:rPr>
          <w:rFonts w:cs="B Zar" w:hint="cs"/>
          <w:sz w:val="28"/>
          <w:szCs w:val="28"/>
          <w:rtl/>
          <w:lang w:bidi="fa-IR"/>
        </w:rPr>
        <w:t>)</w:t>
      </w:r>
      <w:r w:rsidR="00626FDB" w:rsidRPr="00C209A0">
        <w:rPr>
          <w:rStyle w:val="FootnoteReference"/>
          <w:rFonts w:cs="B Zar"/>
          <w:sz w:val="28"/>
          <w:szCs w:val="28"/>
          <w:rtl/>
        </w:rPr>
        <w:footnoteReference w:id="5"/>
      </w:r>
      <w:r w:rsidRPr="00C209A0">
        <w:rPr>
          <w:rFonts w:cs="B Zar" w:hint="cs"/>
          <w:sz w:val="28"/>
          <w:szCs w:val="28"/>
          <w:rtl/>
        </w:rPr>
        <w:t xml:space="preserve"> است که </w:t>
      </w:r>
      <w:r w:rsidR="0070748B" w:rsidRPr="00C209A0">
        <w:rPr>
          <w:rFonts w:cs="B Zar" w:hint="cs"/>
          <w:sz w:val="28"/>
          <w:szCs w:val="28"/>
          <w:rtl/>
        </w:rPr>
        <w:t>استفاده از آن را با تردید روبرو ساخته است</w:t>
      </w:r>
      <w:r w:rsidRPr="00C209A0">
        <w:rPr>
          <w:rFonts w:cs="B Zar" w:hint="cs"/>
          <w:sz w:val="28"/>
          <w:szCs w:val="28"/>
          <w:rtl/>
        </w:rPr>
        <w:t xml:space="preserve"> (</w:t>
      </w:r>
      <w:r w:rsidR="00D51796" w:rsidRPr="00C209A0">
        <w:rPr>
          <w:rFonts w:cs="B Zar" w:hint="cs"/>
          <w:sz w:val="28"/>
          <w:szCs w:val="28"/>
          <w:rtl/>
        </w:rPr>
        <w:t>1</w:t>
      </w:r>
      <w:r w:rsidRPr="00C209A0">
        <w:rPr>
          <w:rFonts w:cs="B Zar" w:hint="cs"/>
          <w:sz w:val="28"/>
          <w:szCs w:val="28"/>
          <w:rtl/>
        </w:rPr>
        <w:t xml:space="preserve">). </w:t>
      </w:r>
    </w:p>
    <w:p w:rsidR="009D3C82" w:rsidRPr="00C209A0" w:rsidRDefault="002D5BB3" w:rsidP="009D3C82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تهوع و استفراغ یکی از مشکلات شایع پس از جراحی تحت بیهوشی عمومی است </w:t>
      </w:r>
      <w:r w:rsidR="00D51796" w:rsidRPr="00C209A0">
        <w:rPr>
          <w:rFonts w:cs="B Zar" w:hint="cs"/>
          <w:sz w:val="28"/>
          <w:szCs w:val="28"/>
          <w:rtl/>
          <w:lang w:bidi="fa-IR"/>
        </w:rPr>
        <w:t>(2</w:t>
      </w:r>
      <w:r w:rsidR="009D3C82" w:rsidRPr="00C209A0">
        <w:rPr>
          <w:rFonts w:cs="B Zar" w:hint="cs"/>
          <w:sz w:val="28"/>
          <w:szCs w:val="28"/>
          <w:rtl/>
          <w:lang w:bidi="fa-IR"/>
        </w:rPr>
        <w:t>، 3 و 4</w:t>
      </w:r>
      <w:r w:rsidR="00D51796" w:rsidRPr="00C209A0">
        <w:rPr>
          <w:rFonts w:cs="B Zar" w:hint="cs"/>
          <w:sz w:val="28"/>
          <w:szCs w:val="28"/>
          <w:rtl/>
          <w:lang w:bidi="fa-IR"/>
        </w:rPr>
        <w:t>)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9D3C82" w:rsidRPr="00C209A0">
        <w:rPr>
          <w:rFonts w:cs="B Zar" w:hint="cs"/>
          <w:sz w:val="28"/>
          <w:szCs w:val="28"/>
          <w:rtl/>
        </w:rPr>
        <w:t xml:space="preserve">در واقع </w:t>
      </w:r>
      <w:r w:rsidR="009D3C82" w:rsidRPr="00C209A0">
        <w:rPr>
          <w:rFonts w:cs="B Zar"/>
          <w:sz w:val="28"/>
          <w:szCs w:val="28"/>
        </w:rPr>
        <w:t>PONV</w:t>
      </w:r>
      <w:r w:rsidR="009D3C82" w:rsidRPr="00C209A0">
        <w:rPr>
          <w:rFonts w:cs="B Zar" w:hint="cs"/>
          <w:sz w:val="28"/>
          <w:szCs w:val="28"/>
          <w:rtl/>
        </w:rPr>
        <w:t xml:space="preserve"> یکی از دلایل اصلی نارضایتی آنان در مقطع زمانی پس از جراحی است (2، 5 و 7) </w:t>
      </w:r>
      <w:r w:rsidRPr="00C209A0">
        <w:rPr>
          <w:rFonts w:cs="B Zar" w:hint="cs"/>
          <w:sz w:val="28"/>
          <w:szCs w:val="28"/>
          <w:rtl/>
        </w:rPr>
        <w:t xml:space="preserve">بر خلاف تلاش های فراوانی که تا کنون صورت گرفته است،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>، در 30-20% از بیماران دیده می شود (</w:t>
      </w:r>
      <w:r w:rsidR="00E0608C" w:rsidRPr="00C209A0">
        <w:rPr>
          <w:rFonts w:cs="B Zar" w:hint="cs"/>
          <w:sz w:val="28"/>
          <w:szCs w:val="28"/>
          <w:rtl/>
        </w:rPr>
        <w:t>4</w:t>
      </w:r>
      <w:r w:rsidRPr="00C209A0">
        <w:rPr>
          <w:rFonts w:cs="B Zar" w:hint="cs"/>
          <w:sz w:val="28"/>
          <w:szCs w:val="28"/>
          <w:rtl/>
        </w:rPr>
        <w:t xml:space="preserve">، </w:t>
      </w:r>
      <w:r w:rsidR="009D3C82" w:rsidRPr="00C209A0">
        <w:rPr>
          <w:rFonts w:cs="B Zar" w:hint="cs"/>
          <w:sz w:val="28"/>
          <w:szCs w:val="28"/>
          <w:rtl/>
        </w:rPr>
        <w:t>6 و 8</w:t>
      </w:r>
      <w:r w:rsidRPr="00C209A0">
        <w:rPr>
          <w:rFonts w:cs="B Zar" w:hint="cs"/>
          <w:sz w:val="28"/>
          <w:szCs w:val="28"/>
          <w:rtl/>
        </w:rPr>
        <w:t xml:space="preserve">). </w:t>
      </w:r>
      <w:proofErr w:type="gramStart"/>
      <w:r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برای تمام بیماران یک تجربه ناخوشایند است و </w:t>
      </w:r>
      <w:r w:rsidR="0070748B" w:rsidRPr="00C209A0">
        <w:rPr>
          <w:rFonts w:cs="B Zar" w:hint="cs"/>
          <w:sz w:val="28"/>
          <w:szCs w:val="28"/>
          <w:rtl/>
        </w:rPr>
        <w:t>بسیاری</w:t>
      </w:r>
      <w:r w:rsidR="00F41B0A" w:rsidRPr="00C209A0">
        <w:rPr>
          <w:rFonts w:cs="B Zar" w:hint="cs"/>
          <w:sz w:val="28"/>
          <w:szCs w:val="28"/>
          <w:rtl/>
        </w:rPr>
        <w:t xml:space="preserve"> آن را بدتر از درد می دانند</w:t>
      </w:r>
      <w:r w:rsidR="007D50B1" w:rsidRPr="00C209A0">
        <w:rPr>
          <w:rFonts w:cs="B Zar" w:hint="cs"/>
          <w:sz w:val="28"/>
          <w:szCs w:val="28"/>
          <w:rtl/>
          <w:lang w:bidi="fa-IR"/>
        </w:rPr>
        <w:t xml:space="preserve"> و از بروز آن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7D50B1" w:rsidRPr="00C209A0">
        <w:rPr>
          <w:rFonts w:cs="B Zar" w:hint="cs"/>
          <w:sz w:val="28"/>
          <w:szCs w:val="28"/>
          <w:rtl/>
        </w:rPr>
        <w:t>نگرانند</w:t>
      </w:r>
      <w:r w:rsidR="0080784C" w:rsidRPr="00C209A0">
        <w:rPr>
          <w:rFonts w:cs="B Zar" w:hint="cs"/>
          <w:sz w:val="28"/>
          <w:szCs w:val="28"/>
          <w:rtl/>
        </w:rPr>
        <w:t>.</w:t>
      </w:r>
      <w:proofErr w:type="gramEnd"/>
      <w:r w:rsidR="00F41B0A" w:rsidRPr="00C209A0">
        <w:rPr>
          <w:rFonts w:cs="B Zar" w:hint="cs"/>
          <w:sz w:val="28"/>
          <w:szCs w:val="28"/>
          <w:rtl/>
        </w:rPr>
        <w:t xml:space="preserve"> در مطالعات </w:t>
      </w:r>
      <w:r w:rsidR="0070748B" w:rsidRPr="00C209A0">
        <w:rPr>
          <w:rFonts w:cs="B Zar" w:hint="cs"/>
          <w:sz w:val="28"/>
          <w:szCs w:val="28"/>
          <w:rtl/>
        </w:rPr>
        <w:t xml:space="preserve">انجام شده در </w:t>
      </w:r>
      <w:r w:rsidR="00F41B0A" w:rsidRPr="00C209A0">
        <w:rPr>
          <w:rFonts w:cs="B Zar" w:hint="cs"/>
          <w:sz w:val="28"/>
          <w:szCs w:val="28"/>
          <w:rtl/>
        </w:rPr>
        <w:t>آمریکا و اروپا مشاهده شده</w:t>
      </w:r>
      <w:r w:rsidR="0070748B" w:rsidRPr="00C209A0">
        <w:rPr>
          <w:rFonts w:cs="B Zar" w:hint="cs"/>
          <w:sz w:val="28"/>
          <w:szCs w:val="28"/>
          <w:rtl/>
        </w:rPr>
        <w:t xml:space="preserve"> است</w:t>
      </w:r>
      <w:r w:rsidR="00F41B0A" w:rsidRPr="00C209A0">
        <w:rPr>
          <w:rFonts w:cs="B Zar" w:hint="cs"/>
          <w:sz w:val="28"/>
          <w:szCs w:val="28"/>
          <w:rtl/>
        </w:rPr>
        <w:t xml:space="preserve"> که بیماران </w:t>
      </w:r>
      <w:r w:rsidR="0070748B" w:rsidRPr="00C209A0">
        <w:rPr>
          <w:rFonts w:cs="B Zar" w:hint="cs"/>
          <w:sz w:val="28"/>
          <w:szCs w:val="28"/>
          <w:rtl/>
        </w:rPr>
        <w:t xml:space="preserve">حاضرند </w:t>
      </w:r>
      <w:r w:rsidR="00F41B0A" w:rsidRPr="00C209A0">
        <w:rPr>
          <w:rFonts w:cs="B Zar" w:hint="cs"/>
          <w:sz w:val="28"/>
          <w:szCs w:val="28"/>
          <w:rtl/>
        </w:rPr>
        <w:t xml:space="preserve">برای رهایی از </w:t>
      </w:r>
      <w:r w:rsidR="0070748B" w:rsidRPr="00C209A0">
        <w:rPr>
          <w:rFonts w:cs="B Zar" w:hint="cs"/>
          <w:sz w:val="28"/>
          <w:szCs w:val="28"/>
          <w:rtl/>
        </w:rPr>
        <w:t xml:space="preserve">این مشکل، </w:t>
      </w:r>
      <w:r w:rsidR="00F41B0A" w:rsidRPr="00C209A0">
        <w:rPr>
          <w:rFonts w:cs="B Zar" w:hint="cs"/>
          <w:sz w:val="28"/>
          <w:szCs w:val="28"/>
          <w:rtl/>
        </w:rPr>
        <w:t>مبالغ زیادی هزینه کنند (</w:t>
      </w:r>
      <w:r w:rsidR="009D3C82" w:rsidRPr="00C209A0">
        <w:rPr>
          <w:rFonts w:cs="B Zar" w:hint="cs"/>
          <w:sz w:val="28"/>
          <w:szCs w:val="28"/>
          <w:rtl/>
        </w:rPr>
        <w:t>8 و 9</w:t>
      </w:r>
      <w:r w:rsidR="00F41B0A" w:rsidRPr="00C209A0">
        <w:rPr>
          <w:rFonts w:cs="B Zar" w:hint="cs"/>
          <w:sz w:val="28"/>
          <w:szCs w:val="28"/>
          <w:rtl/>
        </w:rPr>
        <w:t xml:space="preserve">). بنابراین </w:t>
      </w:r>
      <w:r w:rsidR="0070748B" w:rsidRPr="00C209A0">
        <w:rPr>
          <w:rFonts w:cs="B Zar" w:hint="cs"/>
          <w:sz w:val="28"/>
          <w:szCs w:val="28"/>
          <w:rtl/>
        </w:rPr>
        <w:t xml:space="preserve">بدیهی است که </w:t>
      </w:r>
      <w:r w:rsidR="00F41B0A" w:rsidRPr="00C209A0">
        <w:rPr>
          <w:rFonts w:cs="B Zar" w:hint="cs"/>
          <w:sz w:val="28"/>
          <w:szCs w:val="28"/>
          <w:rtl/>
        </w:rPr>
        <w:t xml:space="preserve">جلوگیری از </w:t>
      </w:r>
      <w:r w:rsidR="0070748B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باعث افزایش احساس رضایت </w:t>
      </w:r>
      <w:r w:rsidR="0070748B" w:rsidRPr="00C209A0">
        <w:rPr>
          <w:rFonts w:cs="B Zar" w:hint="cs"/>
          <w:sz w:val="28"/>
          <w:szCs w:val="28"/>
          <w:rtl/>
        </w:rPr>
        <w:t>بیماران</w:t>
      </w:r>
      <w:r w:rsidR="00F41B0A" w:rsidRPr="00C209A0">
        <w:rPr>
          <w:rFonts w:cs="B Zar" w:hint="cs"/>
          <w:sz w:val="28"/>
          <w:szCs w:val="28"/>
          <w:rtl/>
        </w:rPr>
        <w:t xml:space="preserve"> خواهد شد (</w:t>
      </w:r>
      <w:r w:rsidR="009D3C82" w:rsidRPr="00C209A0">
        <w:rPr>
          <w:rFonts w:cs="B Zar" w:hint="cs"/>
          <w:sz w:val="28"/>
          <w:szCs w:val="28"/>
          <w:rtl/>
        </w:rPr>
        <w:t>8</w:t>
      </w:r>
      <w:r w:rsidR="00F41B0A" w:rsidRPr="00C209A0">
        <w:rPr>
          <w:rFonts w:cs="B Zar" w:hint="cs"/>
          <w:sz w:val="28"/>
          <w:szCs w:val="28"/>
          <w:rtl/>
        </w:rPr>
        <w:t xml:space="preserve">). </w:t>
      </w:r>
      <w:proofErr w:type="gramStart"/>
      <w:r w:rsidR="007D50B1" w:rsidRPr="00C209A0">
        <w:rPr>
          <w:rFonts w:cs="B Zar"/>
          <w:sz w:val="28"/>
          <w:szCs w:val="28"/>
        </w:rPr>
        <w:t>PONV</w:t>
      </w:r>
      <w:r w:rsidR="007D50B1" w:rsidRPr="00C209A0">
        <w:rPr>
          <w:rFonts w:cs="B Zar" w:hint="cs"/>
          <w:sz w:val="28"/>
          <w:szCs w:val="28"/>
          <w:rtl/>
        </w:rPr>
        <w:t xml:space="preserve"> </w:t>
      </w:r>
      <w:r w:rsidR="007D50B1" w:rsidRPr="00C209A0">
        <w:rPr>
          <w:rFonts w:cs="B Zar" w:hint="cs"/>
          <w:sz w:val="28"/>
          <w:szCs w:val="28"/>
          <w:rtl/>
        </w:rPr>
        <w:lastRenderedPageBreak/>
        <w:t>می تواند باعث طولانی شدن زمان بهبودی بیمار شود، ترخیص بیمار را به تاخیر بیاندازد و هزینه های وی را افزایش دهد.</w:t>
      </w:r>
      <w:proofErr w:type="gramEnd"/>
      <w:r w:rsidR="007D50B1" w:rsidRPr="00C209A0">
        <w:rPr>
          <w:rFonts w:cs="B Zar" w:hint="cs"/>
          <w:sz w:val="28"/>
          <w:szCs w:val="28"/>
          <w:rtl/>
        </w:rPr>
        <w:t xml:space="preserve"> همچنین اپیزودهای </w:t>
      </w:r>
      <w:r w:rsidR="0044530F" w:rsidRPr="00C209A0">
        <w:rPr>
          <w:rFonts w:cs="B Zar" w:hint="cs"/>
          <w:sz w:val="28"/>
          <w:szCs w:val="28"/>
          <w:rtl/>
        </w:rPr>
        <w:t>تهوع</w:t>
      </w:r>
      <w:r w:rsidR="007D50B1" w:rsidRPr="00C209A0">
        <w:rPr>
          <w:rFonts w:cs="B Zar" w:hint="cs"/>
          <w:sz w:val="28"/>
          <w:szCs w:val="28"/>
          <w:rtl/>
        </w:rPr>
        <w:t xml:space="preserve"> فرد را در خطر آسپیراسیون قرار می دهد. </w:t>
      </w:r>
    </w:p>
    <w:p w:rsidR="00F41B0A" w:rsidRPr="00C209A0" w:rsidRDefault="009D3C82" w:rsidP="004961D7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اپرپیتانت </w:t>
      </w:r>
      <w:r w:rsidR="004E3B49" w:rsidRPr="00C209A0">
        <w:rPr>
          <w:rFonts w:cs="B Zar" w:hint="cs"/>
          <w:sz w:val="28"/>
          <w:szCs w:val="28"/>
          <w:rtl/>
        </w:rPr>
        <w:t>آنتاگونیست</w:t>
      </w:r>
      <w:r w:rsidRPr="00C209A0">
        <w:rPr>
          <w:rFonts w:cs="B Zar"/>
          <w:sz w:val="28"/>
          <w:szCs w:val="28"/>
          <w:rtl/>
        </w:rPr>
        <w:t xml:space="preserve"> انتخابی رسپتور های ماده</w:t>
      </w:r>
      <w:r w:rsidRPr="00C209A0">
        <w:rPr>
          <w:rFonts w:cs="B Zar"/>
          <w:sz w:val="28"/>
          <w:szCs w:val="28"/>
        </w:rPr>
        <w:t xml:space="preserve"> P-</w:t>
      </w:r>
      <w:r w:rsidR="005C2660" w:rsidRPr="00C209A0">
        <w:rPr>
          <w:rFonts w:cs="B Zar"/>
          <w:sz w:val="28"/>
          <w:szCs w:val="28"/>
          <w:rtl/>
        </w:rPr>
        <w:t>نوروکینین</w:t>
      </w:r>
      <w:r w:rsidR="005C2660" w:rsidRPr="00C209A0">
        <w:rPr>
          <w:rFonts w:cs="B Zar" w:hint="cs"/>
          <w:sz w:val="28"/>
          <w:szCs w:val="28"/>
          <w:rtl/>
        </w:rPr>
        <w:t xml:space="preserve"> 1 </w:t>
      </w:r>
      <w:r w:rsidRPr="00C209A0">
        <w:rPr>
          <w:rFonts w:cs="B Zar"/>
          <w:sz w:val="28"/>
          <w:szCs w:val="28"/>
        </w:rPr>
        <w:t xml:space="preserve"> </w:t>
      </w:r>
      <w:r w:rsidRPr="00C209A0">
        <w:rPr>
          <w:rFonts w:cs="B Zar"/>
          <w:sz w:val="28"/>
          <w:szCs w:val="28"/>
          <w:rtl/>
        </w:rPr>
        <w:t xml:space="preserve">در مغز می </w:t>
      </w:r>
      <w:r w:rsidR="004961D7" w:rsidRPr="00C209A0">
        <w:rPr>
          <w:rFonts w:cs="B Zar" w:hint="cs"/>
          <w:sz w:val="28"/>
          <w:szCs w:val="28"/>
          <w:rtl/>
        </w:rPr>
        <w:t>باشد</w:t>
      </w:r>
      <w:r w:rsidRPr="00C209A0">
        <w:rPr>
          <w:rFonts w:cs="B Zar"/>
          <w:sz w:val="28"/>
          <w:szCs w:val="28"/>
          <w:rtl/>
        </w:rPr>
        <w:t xml:space="preserve">. به نظر می رسد </w:t>
      </w:r>
      <w:r w:rsidR="005C2660" w:rsidRPr="00C209A0">
        <w:rPr>
          <w:rFonts w:cs="B Zar" w:hint="cs"/>
          <w:sz w:val="28"/>
          <w:szCs w:val="28"/>
          <w:rtl/>
        </w:rPr>
        <w:t xml:space="preserve">این </w:t>
      </w:r>
      <w:r w:rsidRPr="00C209A0">
        <w:rPr>
          <w:rFonts w:cs="B Zar"/>
          <w:sz w:val="28"/>
          <w:szCs w:val="28"/>
          <w:rtl/>
        </w:rPr>
        <w:t>دارو اثرات سینرژیست</w:t>
      </w:r>
      <w:r w:rsidR="001D728C" w:rsidRPr="00C209A0">
        <w:rPr>
          <w:rFonts w:cs="B Zar" w:hint="cs"/>
          <w:sz w:val="28"/>
          <w:szCs w:val="28"/>
          <w:rtl/>
        </w:rPr>
        <w:t>ی</w:t>
      </w:r>
      <w:r w:rsidRPr="00C209A0">
        <w:rPr>
          <w:rFonts w:cs="B Zar"/>
          <w:sz w:val="28"/>
          <w:szCs w:val="28"/>
          <w:rtl/>
        </w:rPr>
        <w:t xml:space="preserve"> با آنتاگونیست های </w:t>
      </w:r>
      <w:r w:rsidR="001D728C" w:rsidRPr="00C209A0">
        <w:rPr>
          <w:rFonts w:cs="B Zar" w:hint="cs"/>
          <w:sz w:val="28"/>
          <w:szCs w:val="28"/>
          <w:rtl/>
        </w:rPr>
        <w:t xml:space="preserve">سرتونینی </w:t>
      </w:r>
      <w:r w:rsidRPr="00C209A0">
        <w:rPr>
          <w:rFonts w:cs="B Zar"/>
          <w:sz w:val="28"/>
          <w:szCs w:val="28"/>
          <w:rtl/>
        </w:rPr>
        <w:t>نوع 3 و کورتیکواستروئیدها دارد</w:t>
      </w:r>
      <w:r w:rsidR="005C2660" w:rsidRPr="00C209A0">
        <w:rPr>
          <w:rFonts w:cs="B Zar" w:hint="cs"/>
          <w:sz w:val="28"/>
          <w:szCs w:val="28"/>
          <w:rtl/>
        </w:rPr>
        <w:t xml:space="preserve"> و این دار</w:t>
      </w:r>
      <w:r w:rsidR="001D728C" w:rsidRPr="00C209A0">
        <w:rPr>
          <w:rFonts w:cs="B Zar" w:hint="cs"/>
          <w:sz w:val="28"/>
          <w:szCs w:val="28"/>
          <w:rtl/>
        </w:rPr>
        <w:t>و</w:t>
      </w:r>
      <w:r w:rsidR="005C2660" w:rsidRPr="00C209A0">
        <w:rPr>
          <w:rFonts w:cs="B Zar" w:hint="cs"/>
          <w:sz w:val="28"/>
          <w:szCs w:val="28"/>
          <w:rtl/>
        </w:rPr>
        <w:t xml:space="preserve"> به عنوان داروی مؤثر در پیشگیری از تهوع و استفراغ به کار می رود (10، 11 و 12)</w:t>
      </w:r>
      <w:r w:rsidR="004961D7" w:rsidRPr="00C209A0">
        <w:rPr>
          <w:rFonts w:cs="B Zar" w:hint="cs"/>
          <w:sz w:val="28"/>
          <w:szCs w:val="28"/>
          <w:rtl/>
        </w:rPr>
        <w:t>.</w:t>
      </w:r>
      <w:r w:rsidR="005C2660" w:rsidRPr="00C209A0">
        <w:rPr>
          <w:rFonts w:cs="B Zar" w:hint="cs"/>
          <w:sz w:val="28"/>
          <w:szCs w:val="28"/>
          <w:rtl/>
        </w:rPr>
        <w:t xml:space="preserve"> </w:t>
      </w:r>
      <w:r w:rsidR="007D50B1" w:rsidRPr="00C209A0">
        <w:rPr>
          <w:rFonts w:cs="B Zar" w:hint="cs"/>
          <w:sz w:val="28"/>
          <w:szCs w:val="28"/>
          <w:rtl/>
        </w:rPr>
        <w:t xml:space="preserve">از سوی دیگر </w:t>
      </w:r>
      <w:r w:rsidR="007D50B1" w:rsidRPr="00C209A0">
        <w:rPr>
          <w:rFonts w:cs="B Zar"/>
          <w:sz w:val="28"/>
          <w:szCs w:val="28"/>
        </w:rPr>
        <w:t>PONV</w:t>
      </w:r>
      <w:r w:rsidR="007D50B1" w:rsidRPr="00C209A0">
        <w:rPr>
          <w:rFonts w:cs="B Zar" w:hint="cs"/>
          <w:sz w:val="28"/>
          <w:szCs w:val="28"/>
          <w:rtl/>
        </w:rPr>
        <w:t xml:space="preserve"> می تواند موجب فشار بر بخیه ها و باز شدن آن ها، خونریزی، </w:t>
      </w:r>
      <w:r w:rsidR="007D50B1" w:rsidRPr="00C209A0">
        <w:rPr>
          <w:rFonts w:cs="B Zar"/>
          <w:sz w:val="28"/>
          <w:szCs w:val="28"/>
        </w:rPr>
        <w:t>dehiscence</w:t>
      </w:r>
      <w:r w:rsidR="007D50B1" w:rsidRPr="00C209A0">
        <w:rPr>
          <w:rFonts w:cs="B Zar" w:hint="cs"/>
          <w:sz w:val="28"/>
          <w:szCs w:val="28"/>
          <w:rtl/>
        </w:rPr>
        <w:t xml:space="preserve"> زخم،  مشکلات روانی، افزایش </w:t>
      </w:r>
      <w:r w:rsidR="007D50B1" w:rsidRPr="00C209A0">
        <w:rPr>
          <w:rFonts w:cs="B Zar"/>
          <w:sz w:val="28"/>
          <w:szCs w:val="28"/>
        </w:rPr>
        <w:t>ICP</w:t>
      </w:r>
      <w:r w:rsidR="007D50B1" w:rsidRPr="00C209A0">
        <w:rPr>
          <w:rStyle w:val="FootnoteReference"/>
          <w:rFonts w:cs="B Zar"/>
          <w:sz w:val="28"/>
          <w:szCs w:val="28"/>
          <w:rtl/>
        </w:rPr>
        <w:footnoteReference w:id="6"/>
      </w:r>
      <w:r w:rsidR="007D50B1" w:rsidRPr="00C209A0">
        <w:rPr>
          <w:rFonts w:cs="B Zar" w:hint="cs"/>
          <w:sz w:val="28"/>
          <w:szCs w:val="28"/>
          <w:rtl/>
        </w:rPr>
        <w:t xml:space="preserve"> </w:t>
      </w:r>
      <w:r w:rsidR="0080784C" w:rsidRPr="00C209A0">
        <w:rPr>
          <w:rFonts w:cs="B Zar" w:hint="cs"/>
          <w:sz w:val="28"/>
          <w:szCs w:val="28"/>
          <w:rtl/>
        </w:rPr>
        <w:t>،</w:t>
      </w:r>
      <w:r w:rsidR="007D50B1" w:rsidRPr="00C209A0">
        <w:rPr>
          <w:rFonts w:cs="B Zar" w:hint="cs"/>
          <w:sz w:val="28"/>
          <w:szCs w:val="28"/>
          <w:rtl/>
        </w:rPr>
        <w:t xml:space="preserve"> عدم </w:t>
      </w:r>
      <w:r w:rsidR="0080784C" w:rsidRPr="00C209A0">
        <w:rPr>
          <w:rFonts w:cs="B Zar" w:hint="cs"/>
          <w:sz w:val="28"/>
          <w:szCs w:val="28"/>
          <w:rtl/>
        </w:rPr>
        <w:t>تعاد</w:t>
      </w:r>
      <w:r w:rsidR="00E85243" w:rsidRPr="00C209A0">
        <w:rPr>
          <w:rFonts w:cs="B Zar" w:hint="cs"/>
          <w:sz w:val="28"/>
          <w:szCs w:val="28"/>
          <w:rtl/>
        </w:rPr>
        <w:t>ل</w:t>
      </w:r>
      <w:r w:rsidR="0080784C" w:rsidRPr="00C209A0">
        <w:rPr>
          <w:rFonts w:cs="B Zar" w:hint="cs"/>
          <w:sz w:val="28"/>
          <w:szCs w:val="28"/>
          <w:rtl/>
        </w:rPr>
        <w:t xml:space="preserve"> الکترولیت ها، </w:t>
      </w:r>
      <w:r w:rsidR="007D50B1" w:rsidRPr="00C209A0">
        <w:rPr>
          <w:rFonts w:cs="B Zar" w:hint="cs"/>
          <w:sz w:val="28"/>
          <w:szCs w:val="28"/>
          <w:rtl/>
        </w:rPr>
        <w:t>پارگی مری، آمفیزم زیر جلدی و یا پنوموتوراکس گردد که می توانند مرگ بیمار را در پی داشته باشند (</w:t>
      </w:r>
      <w:r w:rsidR="005C2660" w:rsidRPr="00C209A0">
        <w:rPr>
          <w:rFonts w:cs="B Zar" w:hint="cs"/>
          <w:sz w:val="28"/>
          <w:szCs w:val="28"/>
          <w:rtl/>
        </w:rPr>
        <w:t>6، 12 و 13</w:t>
      </w:r>
      <w:r w:rsidR="007D50B1" w:rsidRPr="00C209A0">
        <w:rPr>
          <w:rFonts w:cs="B Zar" w:hint="cs"/>
          <w:sz w:val="28"/>
          <w:szCs w:val="28"/>
          <w:rtl/>
        </w:rPr>
        <w:t>)</w:t>
      </w:r>
      <w:r w:rsidR="007D50B1" w:rsidRPr="00C209A0">
        <w:rPr>
          <w:rFonts w:cs="B Zar" w:hint="cs"/>
          <w:sz w:val="28"/>
          <w:szCs w:val="28"/>
          <w:rtl/>
          <w:lang w:bidi="fa-IR"/>
        </w:rPr>
        <w:t>.</w:t>
      </w:r>
      <w:r w:rsidR="005C2660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031C97" w:rsidRPr="00C209A0">
        <w:rPr>
          <w:rFonts w:cs="B Zar" w:hint="cs"/>
          <w:sz w:val="28"/>
          <w:szCs w:val="28"/>
          <w:rtl/>
        </w:rPr>
        <w:t>با توجه به همین عوارض باید گفت که</w:t>
      </w:r>
      <w:r w:rsidR="001D39B6" w:rsidRPr="00C209A0">
        <w:rPr>
          <w:rFonts w:cs="B Zar" w:hint="cs"/>
          <w:sz w:val="28"/>
          <w:szCs w:val="28"/>
          <w:rtl/>
        </w:rPr>
        <w:t xml:space="preserve"> یافتن راه هایی برای جلوگیری از </w:t>
      </w:r>
      <w:r w:rsidR="00031C97" w:rsidRPr="00C209A0">
        <w:rPr>
          <w:rFonts w:cs="B Zar"/>
          <w:sz w:val="28"/>
          <w:szCs w:val="28"/>
        </w:rPr>
        <w:t>PONV</w:t>
      </w:r>
      <w:r w:rsidR="00031C97" w:rsidRPr="00C209A0">
        <w:rPr>
          <w:rFonts w:cs="B Zar" w:hint="cs"/>
          <w:sz w:val="28"/>
          <w:szCs w:val="28"/>
          <w:rtl/>
        </w:rPr>
        <w:t xml:space="preserve"> یکی از موضوعات مهم و اساسی در رشته بیهوشی </w:t>
      </w:r>
      <w:r w:rsidR="00380B04" w:rsidRPr="00C209A0">
        <w:rPr>
          <w:rFonts w:cs="B Zar" w:hint="cs"/>
          <w:sz w:val="28"/>
          <w:szCs w:val="28"/>
          <w:rtl/>
        </w:rPr>
        <w:t>است.</w:t>
      </w:r>
    </w:p>
    <w:p w:rsidR="005C2660" w:rsidRPr="00024A0A" w:rsidRDefault="00F41B0A" w:rsidP="00024A0A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از آنجا که یکی از وظایف اصلی متخصصین بیهوشی، حفظ ثبات همودینامیک حین القاء بیهوشی </w:t>
      </w:r>
      <w:r w:rsidR="00CE1D66" w:rsidRPr="00C209A0">
        <w:rPr>
          <w:rFonts w:cs="B Zar" w:hint="cs"/>
          <w:sz w:val="28"/>
          <w:szCs w:val="28"/>
          <w:rtl/>
        </w:rPr>
        <w:t>است</w:t>
      </w:r>
      <w:r w:rsidRPr="00C209A0">
        <w:rPr>
          <w:rFonts w:cs="B Zar" w:hint="cs"/>
          <w:sz w:val="28"/>
          <w:szCs w:val="28"/>
          <w:rtl/>
        </w:rPr>
        <w:t xml:space="preserve">، استفاده از اتومیدیت می تواند تا حد زیادی به آنان کمک کند. به همین دلیل </w:t>
      </w:r>
      <w:r w:rsidR="00CE1D66" w:rsidRPr="00C209A0">
        <w:rPr>
          <w:rFonts w:cs="B Zar" w:hint="cs"/>
          <w:sz w:val="28"/>
          <w:szCs w:val="28"/>
          <w:rtl/>
        </w:rPr>
        <w:t>در صورت جلوگیری از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CE1D66" w:rsidRPr="00C209A0">
        <w:rPr>
          <w:rFonts w:cs="B Zar"/>
          <w:sz w:val="28"/>
          <w:szCs w:val="28"/>
        </w:rPr>
        <w:t>PONV</w:t>
      </w:r>
      <w:r w:rsidR="00CE1D66" w:rsidRPr="00C209A0">
        <w:rPr>
          <w:rFonts w:cs="B Zar" w:hint="cs"/>
          <w:sz w:val="28"/>
          <w:szCs w:val="28"/>
          <w:rtl/>
        </w:rPr>
        <w:t xml:space="preserve"> ناشی از این دارو</w:t>
      </w:r>
      <w:r w:rsidRPr="00C209A0">
        <w:rPr>
          <w:rFonts w:cs="B Zar" w:hint="cs"/>
          <w:sz w:val="28"/>
          <w:szCs w:val="28"/>
          <w:rtl/>
        </w:rPr>
        <w:t>، می توان تا حد زیادی از مزایای آن</w:t>
      </w:r>
      <w:r w:rsidR="0044530F" w:rsidRPr="00C209A0">
        <w:rPr>
          <w:rFonts w:cs="B Zar" w:hint="cs"/>
          <w:sz w:val="28"/>
          <w:szCs w:val="28"/>
          <w:rtl/>
        </w:rPr>
        <w:t xml:space="preserve"> درجراحی های پرخطراز جمله عروق بزرگ</w:t>
      </w:r>
      <w:r w:rsidRPr="00C209A0">
        <w:rPr>
          <w:rFonts w:cs="B Zar" w:hint="cs"/>
          <w:sz w:val="28"/>
          <w:szCs w:val="28"/>
          <w:rtl/>
        </w:rPr>
        <w:t xml:space="preserve"> بهره مند </w:t>
      </w:r>
      <w:r w:rsidR="00CE1D66" w:rsidRPr="00C209A0">
        <w:rPr>
          <w:rFonts w:cs="B Zar" w:hint="cs"/>
          <w:sz w:val="28"/>
          <w:szCs w:val="28"/>
          <w:rtl/>
        </w:rPr>
        <w:t>شد</w:t>
      </w:r>
      <w:r w:rsidRPr="00C209A0">
        <w:rPr>
          <w:rFonts w:cs="B Zar" w:hint="cs"/>
          <w:sz w:val="28"/>
          <w:szCs w:val="28"/>
          <w:rtl/>
        </w:rPr>
        <w:t>. هدف ما از انجام مطالعه حاضر تاثیر استفاده از</w:t>
      </w:r>
      <w:r w:rsidR="0069519F" w:rsidRPr="00C209A0">
        <w:rPr>
          <w:rFonts w:cs="B Zar" w:hint="cs"/>
          <w:sz w:val="28"/>
          <w:szCs w:val="28"/>
          <w:rtl/>
        </w:rPr>
        <w:t>ترکیب اپرپیتانت و</w:t>
      </w:r>
      <w:r w:rsidRPr="00C209A0">
        <w:rPr>
          <w:rFonts w:cs="B Zar" w:hint="cs"/>
          <w:sz w:val="28"/>
          <w:szCs w:val="28"/>
          <w:rtl/>
        </w:rPr>
        <w:t xml:space="preserve"> اندانسترون </w:t>
      </w:r>
      <w:r w:rsidR="0069519F" w:rsidRPr="00C209A0">
        <w:rPr>
          <w:rFonts w:cs="B Zar" w:hint="cs"/>
          <w:sz w:val="28"/>
          <w:szCs w:val="28"/>
          <w:rtl/>
        </w:rPr>
        <w:t xml:space="preserve">در مقایسه با </w:t>
      </w:r>
      <w:r w:rsidRPr="00C209A0">
        <w:rPr>
          <w:rFonts w:cs="B Zar" w:hint="cs"/>
          <w:sz w:val="28"/>
          <w:szCs w:val="28"/>
          <w:rtl/>
        </w:rPr>
        <w:t xml:space="preserve">ترکیب دگزامتازون و متوکلوپرامید همراه با اتومیدیت به منظور کاهش میزان </w:t>
      </w:r>
      <w:r w:rsidR="00B748C9"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در بیمارانی بود که تحت جراحی عروق </w:t>
      </w:r>
      <w:r w:rsidR="0069519F" w:rsidRPr="00C209A0">
        <w:rPr>
          <w:rFonts w:cs="B Zar" w:hint="cs"/>
          <w:sz w:val="28"/>
          <w:szCs w:val="28"/>
          <w:rtl/>
        </w:rPr>
        <w:t>بزرگ</w:t>
      </w:r>
      <w:r w:rsidRPr="00C209A0">
        <w:rPr>
          <w:rFonts w:cs="B Zar" w:hint="cs"/>
          <w:sz w:val="28"/>
          <w:szCs w:val="28"/>
          <w:rtl/>
        </w:rPr>
        <w:t xml:space="preserve"> قرار گرفتند.</w:t>
      </w:r>
    </w:p>
    <w:p w:rsidR="00F41B0A" w:rsidRPr="00C209A0" w:rsidRDefault="003D1FE9" w:rsidP="005C2660">
      <w:pPr>
        <w:bidi/>
        <w:spacing w:line="240" w:lineRule="auto"/>
        <w:rPr>
          <w:rFonts w:cs="B Nazanin"/>
          <w:b/>
          <w:bCs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>مواد و روش ها</w:t>
      </w:r>
    </w:p>
    <w:p w:rsidR="00327563" w:rsidRPr="00C209A0" w:rsidRDefault="003D1FE9" w:rsidP="004961D7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در این کارآزمایی بالینی </w:t>
      </w:r>
      <w:r w:rsidR="00F41B0A" w:rsidRPr="00C209A0">
        <w:rPr>
          <w:rFonts w:cs="B Zar" w:hint="cs"/>
          <w:sz w:val="28"/>
          <w:szCs w:val="28"/>
          <w:rtl/>
        </w:rPr>
        <w:t xml:space="preserve">تصادفی </w:t>
      </w:r>
      <w:r w:rsidRPr="00C209A0">
        <w:rPr>
          <w:rFonts w:cs="B Zar" w:hint="cs"/>
          <w:sz w:val="28"/>
          <w:szCs w:val="28"/>
          <w:rtl/>
        </w:rPr>
        <w:t xml:space="preserve">که به صورت </w:t>
      </w:r>
      <w:r w:rsidR="00F41B0A" w:rsidRPr="00C209A0">
        <w:rPr>
          <w:rFonts w:cs="B Zar" w:hint="cs"/>
          <w:sz w:val="28"/>
          <w:szCs w:val="28"/>
          <w:rtl/>
        </w:rPr>
        <w:t xml:space="preserve">دوسوکور انجام </w:t>
      </w:r>
      <w:r w:rsidRPr="00C209A0">
        <w:rPr>
          <w:rFonts w:cs="B Zar" w:hint="cs"/>
          <w:sz w:val="28"/>
          <w:szCs w:val="28"/>
          <w:rtl/>
        </w:rPr>
        <w:t xml:space="preserve">شد، 120 بیمار </w:t>
      </w:r>
      <w:r w:rsidR="0044530F" w:rsidRPr="00C209A0">
        <w:rPr>
          <w:rFonts w:cs="B Zar" w:hint="cs"/>
          <w:sz w:val="28"/>
          <w:szCs w:val="28"/>
          <w:rtl/>
        </w:rPr>
        <w:t>کاندید</w:t>
      </w:r>
      <w:r w:rsidRPr="00C209A0">
        <w:rPr>
          <w:rFonts w:cs="B Zar" w:hint="cs"/>
          <w:sz w:val="28"/>
          <w:szCs w:val="28"/>
          <w:rtl/>
        </w:rPr>
        <w:t xml:space="preserve"> جراحی عروق </w:t>
      </w:r>
      <w:r w:rsidR="0069519F" w:rsidRPr="00C209A0">
        <w:rPr>
          <w:rFonts w:cs="B Zar" w:hint="cs"/>
          <w:sz w:val="28"/>
          <w:szCs w:val="28"/>
          <w:rtl/>
        </w:rPr>
        <w:t>بزرگ</w:t>
      </w:r>
      <w:r w:rsidRPr="00C209A0">
        <w:rPr>
          <w:rFonts w:cs="B Zar" w:hint="cs"/>
          <w:sz w:val="28"/>
          <w:szCs w:val="28"/>
          <w:rtl/>
        </w:rPr>
        <w:t xml:space="preserve"> در سال 13</w:t>
      </w:r>
      <w:r w:rsidR="0069519F" w:rsidRPr="00C209A0">
        <w:rPr>
          <w:rFonts w:cs="B Zar" w:hint="cs"/>
          <w:sz w:val="28"/>
          <w:szCs w:val="28"/>
          <w:rtl/>
        </w:rPr>
        <w:t>97 و 1398</w:t>
      </w:r>
      <w:r w:rsidRPr="00C209A0">
        <w:rPr>
          <w:rFonts w:cs="B Zar" w:hint="cs"/>
          <w:sz w:val="28"/>
          <w:szCs w:val="28"/>
          <w:rtl/>
        </w:rPr>
        <w:t>، مورد بررسی قرار گرفتند. قبل از انجام مطالعه تاییدیه اخلاقی از دانشگاه مربوطه اخذ گردید و از بیماران خواسته شد تا در صورت تمایل برای شرکت در طرح رضایتنامه کتبی آگاهانه را امضا نمایند. بیماران به صورت تصادفی در دو گروه دگزامتازون به همراه متوکلوپرامید (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) و اندانسترون </w:t>
      </w:r>
      <w:r w:rsidR="00065114" w:rsidRPr="00C209A0">
        <w:rPr>
          <w:rFonts w:cs="B Zar"/>
          <w:sz w:val="28"/>
          <w:szCs w:val="28"/>
          <w:lang w:bidi="fa-IR"/>
        </w:rPr>
        <w:t xml:space="preserve">(OA) 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قرار گرفتند. میانگین سنی در گروه </w:t>
      </w:r>
      <w:r w:rsidRPr="00C209A0">
        <w:rPr>
          <w:rFonts w:cs="B Zar"/>
          <w:sz w:val="28"/>
          <w:szCs w:val="28"/>
          <w:lang w:bidi="fa-IR"/>
        </w:rPr>
        <w:t>DM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، </w:t>
      </w:r>
      <w:r w:rsidR="00867B3D" w:rsidRPr="00C209A0">
        <w:rPr>
          <w:rFonts w:cs="B Zar" w:hint="cs"/>
          <w:sz w:val="28"/>
          <w:szCs w:val="28"/>
          <w:rtl/>
        </w:rPr>
        <w:t>7/14</w:t>
      </w:r>
      <w:r w:rsidR="00867B3D" w:rsidRPr="00C209A0">
        <w:rPr>
          <w:rFonts w:ascii="Calibri" w:hAnsi="Calibri" w:cs="Calibri"/>
          <w:sz w:val="28"/>
          <w:szCs w:val="28"/>
          <w:rtl/>
        </w:rPr>
        <w:t>±</w:t>
      </w:r>
      <w:r w:rsidR="00867B3D" w:rsidRPr="00C209A0">
        <w:rPr>
          <w:rFonts w:cs="B Zar" w:hint="cs"/>
          <w:sz w:val="28"/>
          <w:szCs w:val="28"/>
          <w:rtl/>
        </w:rPr>
        <w:t xml:space="preserve">55 و در گروه </w:t>
      </w:r>
      <w:r w:rsidR="004961D7" w:rsidRPr="00C209A0">
        <w:rPr>
          <w:rFonts w:cs="B Zar"/>
          <w:sz w:val="28"/>
          <w:szCs w:val="28"/>
          <w:lang w:bidi="fa-IR"/>
        </w:rPr>
        <w:t>(OA)</w:t>
      </w:r>
      <w:r w:rsidR="00867B3D" w:rsidRPr="00C209A0">
        <w:rPr>
          <w:rFonts w:cs="B Zar" w:hint="cs"/>
          <w:sz w:val="28"/>
          <w:szCs w:val="28"/>
          <w:rtl/>
        </w:rPr>
        <w:t>، 14</w:t>
      </w:r>
      <w:r w:rsidR="00867B3D" w:rsidRPr="00C209A0">
        <w:rPr>
          <w:rFonts w:ascii="Calibri" w:hAnsi="Calibri" w:cs="Calibri"/>
          <w:sz w:val="28"/>
          <w:szCs w:val="28"/>
          <w:rtl/>
        </w:rPr>
        <w:t>±</w:t>
      </w:r>
      <w:r w:rsidR="00867B3D" w:rsidRPr="00C209A0">
        <w:rPr>
          <w:rFonts w:cs="B Zar" w:hint="cs"/>
          <w:sz w:val="28"/>
          <w:szCs w:val="28"/>
          <w:rtl/>
        </w:rPr>
        <w:t xml:space="preserve">57 سال بود و دو گروه از این نظر تفاوت آماری معناداری با یکدیگر نداشتند (427/0= </w:t>
      </w:r>
      <w:r w:rsidR="00867B3D" w:rsidRPr="00C209A0">
        <w:rPr>
          <w:rFonts w:cs="B Zar"/>
          <w:sz w:val="28"/>
          <w:szCs w:val="28"/>
        </w:rPr>
        <w:t>p</w:t>
      </w:r>
      <w:r w:rsidR="00867B3D" w:rsidRPr="00C209A0">
        <w:rPr>
          <w:rFonts w:cs="B Zar" w:hint="cs"/>
          <w:sz w:val="28"/>
          <w:szCs w:val="28"/>
          <w:rtl/>
        </w:rPr>
        <w:t xml:space="preserve">). </w:t>
      </w:r>
      <w:r w:rsidR="002428F3" w:rsidRPr="00C209A0">
        <w:rPr>
          <w:rFonts w:cs="B Zar" w:hint="cs"/>
          <w:sz w:val="28"/>
          <w:szCs w:val="28"/>
          <w:rtl/>
        </w:rPr>
        <w:t xml:space="preserve">در گروه </w:t>
      </w:r>
      <w:r w:rsidR="002428F3" w:rsidRPr="00C209A0">
        <w:rPr>
          <w:rFonts w:cs="B Zar"/>
          <w:sz w:val="28"/>
          <w:szCs w:val="28"/>
        </w:rPr>
        <w:t>DM</w:t>
      </w:r>
      <w:r w:rsidR="002428F3" w:rsidRPr="00C209A0">
        <w:rPr>
          <w:rFonts w:cs="B Zar" w:hint="cs"/>
          <w:sz w:val="28"/>
          <w:szCs w:val="28"/>
          <w:rtl/>
        </w:rPr>
        <w:t xml:space="preserve">، 39 مرد و 21 زن و در گروه </w:t>
      </w:r>
      <w:r w:rsidR="004961D7" w:rsidRPr="00C209A0">
        <w:rPr>
          <w:rFonts w:cs="B Zar"/>
          <w:sz w:val="28"/>
          <w:szCs w:val="28"/>
          <w:lang w:bidi="fa-IR"/>
        </w:rPr>
        <w:t>(OA)</w:t>
      </w:r>
      <w:r w:rsidR="002428F3" w:rsidRPr="00C209A0">
        <w:rPr>
          <w:rFonts w:cs="B Zar" w:hint="cs"/>
          <w:sz w:val="28"/>
          <w:szCs w:val="28"/>
          <w:rtl/>
        </w:rPr>
        <w:t xml:space="preserve">، 32 مرد و 28 زن وجود داشتند. دو گروه از این نظر نیز تفاوت آماری معناداری نداشتند (194/0= </w:t>
      </w:r>
      <w:r w:rsidR="002428F3" w:rsidRPr="00C209A0">
        <w:rPr>
          <w:rFonts w:cs="B Zar"/>
          <w:sz w:val="28"/>
          <w:szCs w:val="28"/>
        </w:rPr>
        <w:t>p</w:t>
      </w:r>
      <w:r w:rsidR="002428F3" w:rsidRPr="00C209A0">
        <w:rPr>
          <w:rFonts w:cs="B Zar" w:hint="cs"/>
          <w:sz w:val="28"/>
          <w:szCs w:val="28"/>
          <w:rtl/>
        </w:rPr>
        <w:t xml:space="preserve">). </w:t>
      </w:r>
      <w:r w:rsidR="00037C9F" w:rsidRPr="00C209A0">
        <w:rPr>
          <w:rFonts w:cs="B Zar" w:hint="cs"/>
          <w:sz w:val="28"/>
          <w:szCs w:val="28"/>
          <w:rtl/>
        </w:rPr>
        <w:t>شرط ورود به مطالعه این</w:t>
      </w:r>
      <w:r w:rsidR="00EB527A" w:rsidRPr="00C209A0">
        <w:rPr>
          <w:rFonts w:cs="B Zar" w:hint="cs"/>
          <w:sz w:val="28"/>
          <w:szCs w:val="28"/>
          <w:rtl/>
        </w:rPr>
        <w:t xml:space="preserve"> </w:t>
      </w:r>
      <w:r w:rsidR="00037C9F" w:rsidRPr="00C209A0">
        <w:rPr>
          <w:rFonts w:cs="B Zar" w:hint="cs"/>
          <w:sz w:val="28"/>
          <w:szCs w:val="28"/>
          <w:rtl/>
        </w:rPr>
        <w:t xml:space="preserve">بود که بیمار </w:t>
      </w:r>
      <w:r w:rsidR="00037C9F" w:rsidRPr="00C209A0">
        <w:rPr>
          <w:rFonts w:cs="B Zar" w:hint="cs"/>
          <w:sz w:val="28"/>
          <w:szCs w:val="28"/>
          <w:rtl/>
          <w:lang w:bidi="fa-IR"/>
        </w:rPr>
        <w:t xml:space="preserve">از نظر سلامتی بر اساس </w:t>
      </w:r>
      <w:r w:rsidR="00037C9F" w:rsidRPr="00C209A0">
        <w:rPr>
          <w:rFonts w:cs="B Zar"/>
          <w:sz w:val="28"/>
          <w:szCs w:val="28"/>
          <w:lang w:bidi="fa-IR"/>
        </w:rPr>
        <w:t>ASA class</w:t>
      </w:r>
      <w:r w:rsidR="00037C9F" w:rsidRPr="00C209A0">
        <w:rPr>
          <w:rFonts w:cs="B Zar" w:hint="cs"/>
          <w:sz w:val="28"/>
          <w:szCs w:val="28"/>
          <w:rtl/>
          <w:lang w:bidi="fa-IR"/>
        </w:rPr>
        <w:t xml:space="preserve">، در سطح 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III</m:t>
        </m:r>
        <m:r>
          <m:rPr>
            <m:sty m:val="p"/>
          </m:rPr>
          <w:rPr>
            <w:rFonts w:ascii="Cambria Math" w:hAnsi="Cambria Math" w:cs="B Zar" w:hint="cs"/>
            <w:sz w:val="28"/>
            <w:szCs w:val="28"/>
            <w:rtl/>
            <w:lang w:bidi="fa-IR"/>
          </w:rPr>
          <m:t xml:space="preserve"> </m:t>
        </m:r>
        <m:r>
          <w:rPr>
            <w:rFonts w:ascii="Cambria Math" w:hAnsi="Cambria Math" w:cs="B Zar"/>
            <w:sz w:val="28"/>
            <w:szCs w:val="28"/>
            <w:lang w:bidi="fa-IR"/>
          </w:rPr>
          <m:t xml:space="preserve">, </m:t>
        </m:r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II)</m:t>
        </m:r>
      </m:oMath>
      <w:r w:rsidR="00037C9F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165409" w:rsidRPr="00C209A0">
        <w:rPr>
          <w:rFonts w:cs="B Zar" w:hint="cs"/>
          <w:sz w:val="28"/>
          <w:szCs w:val="28"/>
          <w:rtl/>
          <w:lang w:bidi="fa-IR"/>
        </w:rPr>
        <w:t xml:space="preserve"> )</w:t>
      </w:r>
      <w:r w:rsidR="00037C9F" w:rsidRPr="00C209A0">
        <w:rPr>
          <w:rFonts w:cs="B Zar" w:hint="cs"/>
          <w:sz w:val="28"/>
          <w:szCs w:val="28"/>
          <w:rtl/>
          <w:lang w:bidi="fa-IR"/>
        </w:rPr>
        <w:t xml:space="preserve">قرار داشته باشد. بر این اساس مشاهده شد که </w:t>
      </w:r>
      <w:r w:rsidR="00037C9F" w:rsidRPr="00C209A0">
        <w:rPr>
          <w:rFonts w:cs="B Zar" w:hint="cs"/>
          <w:sz w:val="28"/>
          <w:szCs w:val="28"/>
          <w:rtl/>
        </w:rPr>
        <w:t xml:space="preserve">در گروه </w:t>
      </w:r>
      <w:r w:rsidR="00037C9F" w:rsidRPr="00C209A0">
        <w:rPr>
          <w:rFonts w:cs="B Zar"/>
          <w:sz w:val="28"/>
          <w:szCs w:val="28"/>
        </w:rPr>
        <w:t>DM</w:t>
      </w:r>
      <w:r w:rsidR="00037C9F" w:rsidRPr="00C209A0">
        <w:rPr>
          <w:rFonts w:cs="B Zar" w:hint="cs"/>
          <w:sz w:val="28"/>
          <w:szCs w:val="28"/>
          <w:rtl/>
        </w:rPr>
        <w:t xml:space="preserve"> به ترتیب 27 و 33 نفر و در گروه </w:t>
      </w:r>
      <w:r w:rsidR="004961D7" w:rsidRPr="00C209A0">
        <w:rPr>
          <w:rFonts w:cs="B Zar"/>
          <w:sz w:val="28"/>
          <w:szCs w:val="28"/>
          <w:lang w:bidi="fa-IR"/>
        </w:rPr>
        <w:t>(OA)</w:t>
      </w:r>
      <w:r w:rsidR="00037C9F" w:rsidRPr="00C209A0">
        <w:rPr>
          <w:rFonts w:cs="B Zar" w:hint="cs"/>
          <w:sz w:val="28"/>
          <w:szCs w:val="28"/>
          <w:rtl/>
          <w:lang w:bidi="fa-IR"/>
        </w:rPr>
        <w:t>،</w:t>
      </w:r>
      <w:r w:rsidR="00037C9F" w:rsidRPr="00C209A0">
        <w:rPr>
          <w:rFonts w:cs="B Zar" w:hint="cs"/>
          <w:sz w:val="28"/>
          <w:szCs w:val="28"/>
          <w:rtl/>
        </w:rPr>
        <w:t xml:space="preserve"> 22 و 38 دارای </w:t>
      </w:r>
      <w:r w:rsidR="00037C9F" w:rsidRPr="00C209A0">
        <w:rPr>
          <w:rFonts w:cs="B Zar"/>
          <w:sz w:val="28"/>
          <w:szCs w:val="28"/>
        </w:rPr>
        <w:t>ASA class</w:t>
      </w:r>
      <w:r w:rsidR="00037C9F" w:rsidRPr="00C209A0">
        <w:rPr>
          <w:rFonts w:cs="B Zar" w:hint="cs"/>
          <w:sz w:val="28"/>
          <w:szCs w:val="28"/>
          <w:rtl/>
        </w:rPr>
        <w:t xml:space="preserve"> درجه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II</m:t>
        </m:r>
      </m:oMath>
      <w:r w:rsidR="001D50CC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037C9F" w:rsidRPr="00C209A0">
        <w:rPr>
          <w:rFonts w:cs="B Zar" w:hint="cs"/>
          <w:sz w:val="28"/>
          <w:szCs w:val="28"/>
          <w:rtl/>
        </w:rPr>
        <w:t xml:space="preserve">و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  <w:lang w:bidi="fa-IR"/>
          </w:rPr>
          <m:t>III</m:t>
        </m:r>
      </m:oMath>
      <w:r w:rsidR="0017231F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037C9F" w:rsidRPr="00C209A0">
        <w:rPr>
          <w:rFonts w:cs="B Zar" w:hint="cs"/>
          <w:sz w:val="28"/>
          <w:szCs w:val="28"/>
          <w:rtl/>
        </w:rPr>
        <w:t xml:space="preserve">بودند و دو گروه از این نظر </w:t>
      </w:r>
      <w:r w:rsidR="00037C9F" w:rsidRPr="00C209A0">
        <w:rPr>
          <w:rFonts w:cs="B Zar" w:hint="cs"/>
          <w:sz w:val="28"/>
          <w:szCs w:val="28"/>
          <w:rtl/>
        </w:rPr>
        <w:lastRenderedPageBreak/>
        <w:t xml:space="preserve">اختلاف معناداری نداشتند (353/0= </w:t>
      </w:r>
      <w:r w:rsidR="00037C9F" w:rsidRPr="00C209A0">
        <w:rPr>
          <w:rFonts w:cs="B Zar"/>
          <w:sz w:val="28"/>
          <w:szCs w:val="28"/>
        </w:rPr>
        <w:t>p</w:t>
      </w:r>
      <w:r w:rsidR="00037C9F" w:rsidRPr="00C209A0">
        <w:rPr>
          <w:rFonts w:cs="B Zar" w:hint="cs"/>
          <w:sz w:val="28"/>
          <w:szCs w:val="28"/>
          <w:rtl/>
        </w:rPr>
        <w:t>).</w:t>
      </w:r>
      <w:r w:rsidR="00DA7200" w:rsidRPr="00C209A0">
        <w:rPr>
          <w:rFonts w:cs="B Zar" w:hint="cs"/>
          <w:sz w:val="28"/>
          <w:szCs w:val="28"/>
          <w:rtl/>
        </w:rPr>
        <w:t xml:space="preserve"> همچنین بیماران دچار </w:t>
      </w:r>
      <w:r w:rsidR="00DA7200" w:rsidRPr="00C209A0">
        <w:rPr>
          <w:rFonts w:cs="B Zar"/>
          <w:sz w:val="28"/>
          <w:szCs w:val="28"/>
        </w:rPr>
        <w:t>motion sickness</w:t>
      </w:r>
      <w:r w:rsidR="00DA7200" w:rsidRPr="00C209A0">
        <w:rPr>
          <w:rFonts w:cs="B Zar" w:hint="cs"/>
          <w:sz w:val="28"/>
          <w:szCs w:val="28"/>
          <w:rtl/>
        </w:rPr>
        <w:t xml:space="preserve"> و سوء مصرف مواد و افراد دارای سابقه </w:t>
      </w:r>
      <w:r w:rsidR="00DA7200" w:rsidRPr="00C209A0">
        <w:rPr>
          <w:rFonts w:cs="B Zar"/>
          <w:sz w:val="28"/>
          <w:szCs w:val="28"/>
        </w:rPr>
        <w:t>PONV</w:t>
      </w:r>
      <w:r w:rsidR="00DA7200" w:rsidRPr="00C209A0">
        <w:rPr>
          <w:rFonts w:cs="B Zar" w:hint="cs"/>
          <w:sz w:val="28"/>
          <w:szCs w:val="28"/>
          <w:rtl/>
        </w:rPr>
        <w:t xml:space="preserve"> از مطالعه خارج شدند.</w:t>
      </w:r>
      <w:r w:rsidR="00A42C0E" w:rsidRPr="00C209A0">
        <w:rPr>
          <w:rFonts w:cs="B Zar" w:hint="cs"/>
          <w:sz w:val="28"/>
          <w:szCs w:val="28"/>
          <w:rtl/>
        </w:rPr>
        <w:t xml:space="preserve"> لازم به توضیح</w:t>
      </w:r>
      <w:r w:rsidR="00E85243" w:rsidRPr="00C209A0">
        <w:rPr>
          <w:rFonts w:cs="B Zar" w:hint="cs"/>
          <w:sz w:val="28"/>
          <w:szCs w:val="28"/>
          <w:rtl/>
        </w:rPr>
        <w:t xml:space="preserve"> است که در مجموع 127 بیمار در اب</w:t>
      </w:r>
      <w:r w:rsidR="00A42C0E" w:rsidRPr="00C209A0">
        <w:rPr>
          <w:rFonts w:cs="B Zar" w:hint="cs"/>
          <w:sz w:val="28"/>
          <w:szCs w:val="28"/>
          <w:rtl/>
        </w:rPr>
        <w:t>تدا مورد ا</w:t>
      </w:r>
      <w:r w:rsidR="00E85243" w:rsidRPr="00C209A0">
        <w:rPr>
          <w:rFonts w:cs="B Zar" w:hint="cs"/>
          <w:sz w:val="28"/>
          <w:szCs w:val="28"/>
          <w:rtl/>
        </w:rPr>
        <w:t>رز</w:t>
      </w:r>
      <w:r w:rsidR="00A42C0E" w:rsidRPr="00C209A0">
        <w:rPr>
          <w:rFonts w:cs="B Zar" w:hint="cs"/>
          <w:sz w:val="28"/>
          <w:szCs w:val="28"/>
          <w:rtl/>
        </w:rPr>
        <w:t>یابی قر</w:t>
      </w:r>
      <w:r w:rsidR="00E85243" w:rsidRPr="00C209A0">
        <w:rPr>
          <w:rFonts w:cs="B Zar" w:hint="cs"/>
          <w:sz w:val="28"/>
          <w:szCs w:val="28"/>
          <w:rtl/>
        </w:rPr>
        <w:t>ا</w:t>
      </w:r>
      <w:r w:rsidR="00A42C0E" w:rsidRPr="00C209A0">
        <w:rPr>
          <w:rFonts w:cs="B Zar" w:hint="cs"/>
          <w:sz w:val="28"/>
          <w:szCs w:val="28"/>
          <w:rtl/>
        </w:rPr>
        <w:t xml:space="preserve">ر گرفتند که </w:t>
      </w:r>
      <w:r w:rsidR="00DA7200" w:rsidRPr="00C209A0">
        <w:rPr>
          <w:rFonts w:cs="B Zar" w:hint="cs"/>
          <w:sz w:val="28"/>
          <w:szCs w:val="28"/>
          <w:rtl/>
        </w:rPr>
        <w:t xml:space="preserve">7 نفر از آنان بدلیل عدم احراز شرایط مورد نظر (اعتیاد در </w:t>
      </w:r>
      <w:r w:rsidR="00FA69C5" w:rsidRPr="00C209A0">
        <w:rPr>
          <w:rFonts w:cs="B Zar" w:hint="cs"/>
          <w:sz w:val="28"/>
          <w:szCs w:val="28"/>
          <w:rtl/>
        </w:rPr>
        <w:t>4</w:t>
      </w:r>
      <w:r w:rsidR="00DA7200" w:rsidRPr="00C209A0">
        <w:rPr>
          <w:rFonts w:cs="B Zar" w:hint="cs"/>
          <w:sz w:val="28"/>
          <w:szCs w:val="28"/>
          <w:rtl/>
        </w:rPr>
        <w:t xml:space="preserve"> نفر، سابقه </w:t>
      </w:r>
      <w:r w:rsidR="00A42C0E" w:rsidRPr="00C209A0">
        <w:rPr>
          <w:rFonts w:cs="B Zar"/>
          <w:sz w:val="28"/>
          <w:szCs w:val="28"/>
        </w:rPr>
        <w:t>PONV</w:t>
      </w:r>
      <w:r w:rsidR="00DA7200" w:rsidRPr="00C209A0">
        <w:rPr>
          <w:rFonts w:cs="B Zar" w:hint="cs"/>
          <w:sz w:val="28"/>
          <w:szCs w:val="28"/>
          <w:rtl/>
        </w:rPr>
        <w:t xml:space="preserve"> در یک نفر و </w:t>
      </w:r>
      <w:r w:rsidR="00DA7200" w:rsidRPr="00C209A0">
        <w:rPr>
          <w:rFonts w:cs="B Zar"/>
          <w:sz w:val="28"/>
          <w:szCs w:val="28"/>
        </w:rPr>
        <w:t>motion sickness</w:t>
      </w:r>
      <w:r w:rsidR="00DA7200" w:rsidRPr="00C209A0">
        <w:rPr>
          <w:rFonts w:cs="B Zar" w:hint="cs"/>
          <w:sz w:val="28"/>
          <w:szCs w:val="28"/>
          <w:rtl/>
        </w:rPr>
        <w:t xml:space="preserve"> در</w:t>
      </w:r>
      <w:r w:rsidR="007F4931" w:rsidRPr="00C209A0">
        <w:rPr>
          <w:rFonts w:cs="B Zar" w:hint="cs"/>
          <w:sz w:val="28"/>
          <w:szCs w:val="28"/>
          <w:rtl/>
        </w:rPr>
        <w:t>2</w:t>
      </w:r>
      <w:r w:rsidR="00DA7200" w:rsidRPr="00C209A0">
        <w:rPr>
          <w:rFonts w:cs="B Zar" w:hint="cs"/>
          <w:sz w:val="28"/>
          <w:szCs w:val="28"/>
          <w:rtl/>
        </w:rPr>
        <w:t xml:space="preserve"> نفر) از مطالعه خارج شدند. </w:t>
      </w:r>
      <w:r w:rsidR="00F24769" w:rsidRPr="00C209A0">
        <w:rPr>
          <w:rFonts w:cs="B Zar" w:hint="cs"/>
          <w:sz w:val="28"/>
          <w:szCs w:val="28"/>
          <w:rtl/>
        </w:rPr>
        <w:t xml:space="preserve">از بیماران در مورد مصرف سیگار نیز پرسیده شد و مشاهده گردید که </w:t>
      </w:r>
      <w:r w:rsidR="00327563" w:rsidRPr="00C209A0">
        <w:rPr>
          <w:rFonts w:cs="B Zar" w:hint="cs"/>
          <w:sz w:val="28"/>
          <w:szCs w:val="28"/>
          <w:rtl/>
        </w:rPr>
        <w:t xml:space="preserve">در گروه </w:t>
      </w:r>
      <w:r w:rsidR="00327563" w:rsidRPr="00C209A0">
        <w:rPr>
          <w:rFonts w:cs="B Zar"/>
          <w:sz w:val="28"/>
          <w:szCs w:val="28"/>
        </w:rPr>
        <w:t>DM</w:t>
      </w:r>
      <w:r w:rsidR="00327563" w:rsidRPr="00C209A0">
        <w:rPr>
          <w:rFonts w:cs="B Zar" w:hint="cs"/>
          <w:sz w:val="28"/>
          <w:szCs w:val="28"/>
          <w:rtl/>
        </w:rPr>
        <w:t xml:space="preserve">، 9 بیمار و در گروه </w:t>
      </w:r>
      <w:r w:rsidR="004961D7" w:rsidRPr="00C209A0">
        <w:rPr>
          <w:rFonts w:cs="B Zar"/>
          <w:sz w:val="28"/>
          <w:szCs w:val="28"/>
          <w:lang w:bidi="fa-IR"/>
        </w:rPr>
        <w:t>(OA)</w:t>
      </w:r>
      <w:r w:rsidR="00327563" w:rsidRPr="00C209A0">
        <w:rPr>
          <w:rFonts w:cs="B Zar" w:hint="cs"/>
          <w:sz w:val="28"/>
          <w:szCs w:val="28"/>
          <w:rtl/>
        </w:rPr>
        <w:t xml:space="preserve">، </w:t>
      </w:r>
      <w:r w:rsidR="007F4931" w:rsidRPr="00C209A0">
        <w:rPr>
          <w:rFonts w:cs="B Zar" w:hint="cs"/>
          <w:sz w:val="28"/>
          <w:szCs w:val="28"/>
          <w:rtl/>
        </w:rPr>
        <w:t>8</w:t>
      </w:r>
      <w:r w:rsidR="00327563" w:rsidRPr="00C209A0">
        <w:rPr>
          <w:rFonts w:cs="B Zar" w:hint="cs"/>
          <w:sz w:val="28"/>
          <w:szCs w:val="28"/>
          <w:rtl/>
        </w:rPr>
        <w:t xml:space="preserve"> بیمار سیگار مصرف </w:t>
      </w:r>
      <w:r w:rsidR="00F24769" w:rsidRPr="00C209A0">
        <w:rPr>
          <w:rFonts w:cs="B Zar" w:hint="cs"/>
          <w:sz w:val="28"/>
          <w:szCs w:val="28"/>
          <w:rtl/>
        </w:rPr>
        <w:t>می نمایند</w:t>
      </w:r>
      <w:r w:rsidR="00327563" w:rsidRPr="00C209A0">
        <w:rPr>
          <w:rFonts w:cs="B Zar" w:hint="cs"/>
          <w:sz w:val="28"/>
          <w:szCs w:val="28"/>
          <w:rtl/>
        </w:rPr>
        <w:t xml:space="preserve">. آزمون کای دو نشان داد که دو گروه از این نظر نیز با یکدیگر تفاوت آماری معناداری ندارند (142/0= </w:t>
      </w:r>
      <w:r w:rsidR="00327563" w:rsidRPr="00C209A0">
        <w:rPr>
          <w:rFonts w:cs="B Zar"/>
          <w:sz w:val="28"/>
          <w:szCs w:val="28"/>
        </w:rPr>
        <w:t>p</w:t>
      </w:r>
      <w:r w:rsidR="00327563" w:rsidRPr="00C209A0">
        <w:rPr>
          <w:rFonts w:cs="B Zar" w:hint="cs"/>
          <w:sz w:val="28"/>
          <w:szCs w:val="28"/>
          <w:rtl/>
        </w:rPr>
        <w:t>).</w:t>
      </w:r>
    </w:p>
    <w:p w:rsidR="00F41B0A" w:rsidRPr="00C209A0" w:rsidRDefault="00327563" w:rsidP="004961D7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>روش انجام کار بدین صورت بود که ابتدا بیماران</w:t>
      </w:r>
      <w:r w:rsidR="00F41B0A" w:rsidRPr="00C209A0">
        <w:rPr>
          <w:rFonts w:cs="B Zar" w:hint="cs"/>
          <w:sz w:val="28"/>
          <w:szCs w:val="28"/>
          <w:rtl/>
        </w:rPr>
        <w:t xml:space="preserve"> بطور استاندارد مایع درمانی </w:t>
      </w:r>
      <w:r w:rsidRPr="00C209A0">
        <w:rPr>
          <w:rFonts w:cs="B Zar" w:hint="cs"/>
          <w:sz w:val="28"/>
          <w:szCs w:val="28"/>
          <w:rtl/>
        </w:rPr>
        <w:t>می شدند.</w:t>
      </w:r>
      <w:r w:rsidR="00165409" w:rsidRPr="00C209A0">
        <w:rPr>
          <w:rFonts w:cs="B Zar" w:hint="cs"/>
          <w:sz w:val="28"/>
          <w:szCs w:val="28"/>
          <w:rtl/>
        </w:rPr>
        <w:t>پس از کار گذاری کاتتر اپیدورال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165409" w:rsidRPr="00C209A0">
        <w:rPr>
          <w:rFonts w:cs="B Zar" w:hint="cs"/>
          <w:sz w:val="28"/>
          <w:szCs w:val="28"/>
          <w:rtl/>
        </w:rPr>
        <w:t xml:space="preserve">و اتصال به پمپ انفوزیون متناوب حاوی </w:t>
      </w:r>
      <w:r w:rsidR="00EF442F" w:rsidRPr="00C209A0">
        <w:rPr>
          <w:rFonts w:cs="B Zar" w:hint="cs"/>
          <w:sz w:val="28"/>
          <w:szCs w:val="28"/>
          <w:rtl/>
        </w:rPr>
        <w:t>ر</w:t>
      </w:r>
      <w:r w:rsidR="00165409" w:rsidRPr="00C209A0">
        <w:rPr>
          <w:rFonts w:cs="B Zar" w:hint="cs"/>
          <w:sz w:val="28"/>
          <w:szCs w:val="28"/>
          <w:rtl/>
        </w:rPr>
        <w:t xml:space="preserve">وپیوا کایین </w:t>
      </w:r>
      <w:r w:rsidR="00222573" w:rsidRPr="00C209A0">
        <w:rPr>
          <w:rFonts w:cs="B Zar" w:hint="cs"/>
          <w:sz w:val="28"/>
          <w:szCs w:val="28"/>
          <w:rtl/>
        </w:rPr>
        <w:t>1/</w:t>
      </w:r>
      <w:r w:rsidR="00165409" w:rsidRPr="00C209A0">
        <w:rPr>
          <w:rFonts w:cs="B Zar" w:hint="cs"/>
          <w:sz w:val="28"/>
          <w:szCs w:val="28"/>
          <w:rtl/>
        </w:rPr>
        <w:t xml:space="preserve">0%جهت پیشگیری از درد پس از عمل و تزریق مخدر </w:t>
      </w:r>
      <w:r w:rsidRPr="00C209A0">
        <w:rPr>
          <w:rFonts w:cs="B Zar" w:hint="cs"/>
          <w:sz w:val="28"/>
          <w:szCs w:val="28"/>
          <w:rtl/>
        </w:rPr>
        <w:t xml:space="preserve">القای بیهوشی با استفاده از </w:t>
      </w:r>
      <w:r w:rsidR="00F41B0A" w:rsidRPr="00C209A0">
        <w:rPr>
          <w:rFonts w:cs="B Zar"/>
          <w:sz w:val="28"/>
          <w:szCs w:val="28"/>
          <w:rtl/>
        </w:rPr>
        <w:t>اتوم</w:t>
      </w:r>
      <w:r w:rsidR="00F41B0A" w:rsidRPr="00C209A0">
        <w:rPr>
          <w:rFonts w:cs="B Zar" w:hint="cs"/>
          <w:sz w:val="28"/>
          <w:szCs w:val="28"/>
          <w:rtl/>
        </w:rPr>
        <w:t>ی</w:t>
      </w:r>
      <w:r w:rsidR="00F41B0A" w:rsidRPr="00C209A0">
        <w:rPr>
          <w:rFonts w:cs="B Zar" w:hint="eastAsia"/>
          <w:sz w:val="28"/>
          <w:szCs w:val="28"/>
          <w:rtl/>
        </w:rPr>
        <w:t>د</w:t>
      </w:r>
      <w:r w:rsidR="00F41B0A" w:rsidRPr="00C209A0">
        <w:rPr>
          <w:rFonts w:cs="B Zar" w:hint="cs"/>
          <w:sz w:val="28"/>
          <w:szCs w:val="28"/>
          <w:rtl/>
        </w:rPr>
        <w:t>ی</w:t>
      </w:r>
      <w:r w:rsidR="00F41B0A" w:rsidRPr="00C209A0">
        <w:rPr>
          <w:rFonts w:cs="B Zar" w:hint="eastAsia"/>
          <w:sz w:val="28"/>
          <w:szCs w:val="28"/>
          <w:rtl/>
        </w:rPr>
        <w:t>ت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/>
          <w:sz w:val="28"/>
          <w:szCs w:val="28"/>
        </w:rPr>
        <w:t>mg/Kg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 xml:space="preserve">3/0، </w:t>
      </w:r>
      <w:r w:rsidR="00F41B0A" w:rsidRPr="00C209A0">
        <w:rPr>
          <w:rFonts w:cs="B Zar" w:hint="cs"/>
          <w:sz w:val="28"/>
          <w:szCs w:val="28"/>
          <w:rtl/>
        </w:rPr>
        <w:t>آتراکوریوم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/>
          <w:sz w:val="28"/>
          <w:szCs w:val="28"/>
        </w:rPr>
        <w:t>mg/Kg</w:t>
      </w:r>
      <w:r w:rsidR="00F41B0A" w:rsidRPr="00C209A0">
        <w:rPr>
          <w:rFonts w:cs="B Zar" w:hint="cs"/>
          <w:sz w:val="28"/>
          <w:szCs w:val="28"/>
          <w:rtl/>
        </w:rPr>
        <w:t xml:space="preserve"> 5/0</w:t>
      </w:r>
      <w:r w:rsidRPr="00C209A0">
        <w:rPr>
          <w:rFonts w:cs="B Zar" w:hint="cs"/>
          <w:sz w:val="28"/>
          <w:szCs w:val="28"/>
          <w:rtl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فنتانیل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theme="minorHAnsi"/>
          <w:sz w:val="28"/>
          <w:szCs w:val="28"/>
        </w:rPr>
        <w:t>µ</w:t>
      </w:r>
      <w:r w:rsidRPr="00C209A0">
        <w:rPr>
          <w:rFonts w:cs="B Zar"/>
          <w:sz w:val="28"/>
          <w:szCs w:val="28"/>
        </w:rPr>
        <w:t>g</w:t>
      </w:r>
      <w:r w:rsidRPr="00C209A0">
        <w:rPr>
          <w:rFonts w:cs="B Zar"/>
          <w:sz w:val="28"/>
          <w:szCs w:val="28"/>
          <w:lang w:bidi="fa-IR"/>
        </w:rPr>
        <w:t>/Kg</w:t>
      </w:r>
      <w:r w:rsidR="00F41B0A" w:rsidRPr="00C209A0">
        <w:rPr>
          <w:rFonts w:cs="B Zar" w:hint="cs"/>
          <w:sz w:val="28"/>
          <w:szCs w:val="28"/>
          <w:rtl/>
        </w:rPr>
        <w:t xml:space="preserve"> 3 و میدازولام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/>
          <w:sz w:val="28"/>
          <w:szCs w:val="28"/>
        </w:rPr>
        <w:t>mg/Kg</w:t>
      </w:r>
      <w:r w:rsidR="00F41B0A" w:rsidRPr="00C209A0">
        <w:rPr>
          <w:rFonts w:cs="B Zar" w:hint="cs"/>
          <w:sz w:val="28"/>
          <w:szCs w:val="28"/>
          <w:rtl/>
        </w:rPr>
        <w:t xml:space="preserve"> 02/0 </w:t>
      </w:r>
      <w:r w:rsidR="00165409" w:rsidRPr="00C209A0">
        <w:rPr>
          <w:rFonts w:cs="B Zar" w:hint="cs"/>
          <w:sz w:val="28"/>
          <w:szCs w:val="28"/>
          <w:rtl/>
        </w:rPr>
        <w:t>انجام</w:t>
      </w:r>
      <w:r w:rsidR="00F41B0A" w:rsidRPr="00C209A0">
        <w:rPr>
          <w:rFonts w:cs="B Zar" w:hint="cs"/>
          <w:sz w:val="28"/>
          <w:szCs w:val="28"/>
          <w:rtl/>
        </w:rPr>
        <w:t xml:space="preserve"> شد. در طول عمل از </w:t>
      </w:r>
      <w:r w:rsidR="00EF442F" w:rsidRPr="00C209A0">
        <w:rPr>
          <w:rFonts w:cs="B Zar"/>
          <w:sz w:val="28"/>
          <w:szCs w:val="28"/>
        </w:rPr>
        <w:t>air</w:t>
      </w:r>
      <w:r w:rsidR="00F41B0A" w:rsidRPr="00C209A0">
        <w:rPr>
          <w:rFonts w:cs="B Zar" w:hint="cs"/>
          <w:sz w:val="28"/>
          <w:szCs w:val="28"/>
          <w:rtl/>
        </w:rPr>
        <w:t xml:space="preserve"> و </w:t>
      </w:r>
      <w:r w:rsidR="00F41B0A" w:rsidRPr="00C209A0">
        <w:rPr>
          <w:rFonts w:cs="B Zar"/>
          <w:sz w:val="28"/>
          <w:szCs w:val="28"/>
        </w:rPr>
        <w:t>O</w:t>
      </w:r>
      <w:r w:rsidR="00F41B0A" w:rsidRPr="00C209A0">
        <w:rPr>
          <w:rFonts w:cs="B Zar"/>
          <w:sz w:val="28"/>
          <w:szCs w:val="28"/>
          <w:vertAlign w:val="subscript"/>
        </w:rPr>
        <w:t>2</w:t>
      </w:r>
      <w:r w:rsidR="00F41B0A" w:rsidRPr="00C209A0">
        <w:rPr>
          <w:rFonts w:cs="B Zar" w:hint="cs"/>
          <w:sz w:val="28"/>
          <w:szCs w:val="28"/>
          <w:rtl/>
        </w:rPr>
        <w:t xml:space="preserve"> پنجاه درصد هر کدام</w:t>
      </w:r>
      <w:r w:rsidRPr="00C209A0">
        <w:rPr>
          <w:rFonts w:cs="B Zar" w:hint="cs"/>
          <w:sz w:val="28"/>
          <w:szCs w:val="28"/>
          <w:rtl/>
        </w:rPr>
        <w:t xml:space="preserve"> به مقدار </w:t>
      </w:r>
      <w:r w:rsidRPr="00C209A0">
        <w:rPr>
          <w:rFonts w:cs="B Zar"/>
          <w:sz w:val="28"/>
          <w:szCs w:val="28"/>
        </w:rPr>
        <w:t>L</w:t>
      </w:r>
      <w:r w:rsidR="00F41B0A" w:rsidRPr="00C209A0">
        <w:rPr>
          <w:rFonts w:cs="B Zar" w:hint="cs"/>
          <w:sz w:val="28"/>
          <w:szCs w:val="28"/>
          <w:rtl/>
        </w:rPr>
        <w:t xml:space="preserve"> 3 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برای حفظ بیهوشی </w:t>
      </w:r>
      <w:r w:rsidR="00F41B0A" w:rsidRPr="00C209A0">
        <w:rPr>
          <w:rFonts w:cs="B Zar" w:hint="cs"/>
          <w:sz w:val="28"/>
          <w:szCs w:val="28"/>
          <w:rtl/>
        </w:rPr>
        <w:t xml:space="preserve">استفاده شد. همچنین </w:t>
      </w:r>
      <w:r w:rsidR="00EF442F" w:rsidRPr="00C209A0">
        <w:rPr>
          <w:rFonts w:cs="B Zar" w:hint="cs"/>
          <w:sz w:val="28"/>
          <w:szCs w:val="28"/>
          <w:rtl/>
        </w:rPr>
        <w:t>سوو</w:t>
      </w:r>
      <w:r w:rsidR="00F41B0A" w:rsidRPr="00C209A0">
        <w:rPr>
          <w:rFonts w:cs="B Zar" w:hint="cs"/>
          <w:sz w:val="28"/>
          <w:szCs w:val="28"/>
          <w:rtl/>
        </w:rPr>
        <w:t xml:space="preserve">فلوران </w:t>
      </w:r>
      <w:r w:rsidR="007F4931" w:rsidRPr="00C209A0">
        <w:rPr>
          <w:rFonts w:cs="B Zar" w:hint="cs"/>
          <w:sz w:val="28"/>
          <w:szCs w:val="28"/>
          <w:rtl/>
        </w:rPr>
        <w:t xml:space="preserve">با </w:t>
      </w:r>
      <w:r w:rsidR="007F4931" w:rsidRPr="00C209A0">
        <w:rPr>
          <w:rFonts w:cs="B Zar"/>
          <w:sz w:val="28"/>
          <w:szCs w:val="28"/>
        </w:rPr>
        <w:t>MAC</w:t>
      </w:r>
      <w:r w:rsidR="007F4931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8C3429" w:rsidRPr="00C209A0">
        <w:rPr>
          <w:rFonts w:cs="B Zar" w:hint="cs"/>
          <w:sz w:val="28"/>
          <w:szCs w:val="28"/>
          <w:rtl/>
          <w:lang w:bidi="fa-IR"/>
        </w:rPr>
        <w:t>1</w:t>
      </w:r>
      <w:r w:rsidR="007F4931" w:rsidRPr="00C209A0">
        <w:rPr>
          <w:rFonts w:cs="B Zar" w:hint="cs"/>
          <w:sz w:val="28"/>
          <w:szCs w:val="28"/>
          <w:rtl/>
          <w:lang w:bidi="fa-IR"/>
        </w:rPr>
        <w:t xml:space="preserve"> تا </w:t>
      </w:r>
      <w:r w:rsidR="00EF442F" w:rsidRPr="00C209A0">
        <w:rPr>
          <w:rFonts w:cs="B Zar" w:hint="cs"/>
          <w:sz w:val="28"/>
          <w:szCs w:val="28"/>
          <w:rtl/>
          <w:lang w:bidi="fa-IR"/>
        </w:rPr>
        <w:t>2</w:t>
      </w:r>
      <w:r w:rsidR="007F4931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F41B0A" w:rsidRPr="00C209A0">
        <w:rPr>
          <w:rFonts w:cs="B Zar" w:hint="cs"/>
          <w:sz w:val="28"/>
          <w:szCs w:val="28"/>
          <w:rtl/>
        </w:rPr>
        <w:t xml:space="preserve"> (بسته به شرایط همودینامیک بیماران) تجویز گردید.</w:t>
      </w:r>
      <w:r w:rsidR="00733462" w:rsidRPr="00C209A0">
        <w:rPr>
          <w:rFonts w:cs="B Zar" w:hint="cs"/>
          <w:sz w:val="28"/>
          <w:szCs w:val="28"/>
          <w:rtl/>
        </w:rPr>
        <w:t xml:space="preserve">در گروه </w:t>
      </w:r>
      <w:r w:rsidR="00733462" w:rsidRPr="00C209A0">
        <w:rPr>
          <w:rFonts w:cs="B Zar"/>
          <w:sz w:val="28"/>
          <w:szCs w:val="28"/>
        </w:rPr>
        <w:t>DM</w:t>
      </w:r>
      <w:r w:rsidR="00733462" w:rsidRPr="00C209A0">
        <w:rPr>
          <w:rFonts w:cs="B Zar" w:hint="cs"/>
          <w:sz w:val="28"/>
          <w:szCs w:val="28"/>
          <w:rtl/>
          <w:lang w:bidi="fa-IR"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5 دقیقه قبل از اینداکشن</w:t>
      </w:r>
      <w:r w:rsidR="00733462" w:rsidRPr="00C209A0">
        <w:rPr>
          <w:rFonts w:cs="B Zar" w:hint="cs"/>
          <w:sz w:val="28"/>
          <w:szCs w:val="28"/>
          <w:rtl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F41B0A" w:rsidRPr="00C209A0">
        <w:rPr>
          <w:rFonts w:cs="B Zar"/>
          <w:sz w:val="28"/>
          <w:szCs w:val="28"/>
        </w:rPr>
        <w:t>mg</w:t>
      </w:r>
      <w:r w:rsidR="00F41B0A" w:rsidRPr="00C209A0">
        <w:rPr>
          <w:rFonts w:cs="B Zar" w:hint="cs"/>
          <w:sz w:val="28"/>
          <w:szCs w:val="28"/>
          <w:rtl/>
        </w:rPr>
        <w:t xml:space="preserve"> 8 دگزامتازون و در 15 دقیقه پایان</w:t>
      </w:r>
      <w:r w:rsidR="00733462" w:rsidRPr="00C209A0">
        <w:rPr>
          <w:rFonts w:cs="B Zar" w:hint="cs"/>
          <w:sz w:val="28"/>
          <w:szCs w:val="28"/>
          <w:rtl/>
        </w:rPr>
        <w:t>ی</w:t>
      </w:r>
      <w:r w:rsidR="00F41B0A" w:rsidRPr="00C209A0">
        <w:rPr>
          <w:rFonts w:cs="B Zar" w:hint="cs"/>
          <w:sz w:val="28"/>
          <w:szCs w:val="28"/>
          <w:rtl/>
        </w:rPr>
        <w:t xml:space="preserve"> عمل </w:t>
      </w:r>
      <w:r w:rsidR="00F41B0A" w:rsidRPr="00C209A0">
        <w:rPr>
          <w:rFonts w:cs="B Zar"/>
          <w:sz w:val="28"/>
          <w:szCs w:val="28"/>
        </w:rPr>
        <w:t>mg</w:t>
      </w:r>
      <w:r w:rsidR="00F41B0A" w:rsidRPr="00C209A0">
        <w:rPr>
          <w:rFonts w:cs="B Zar" w:hint="cs"/>
          <w:sz w:val="28"/>
          <w:szCs w:val="28"/>
          <w:rtl/>
        </w:rPr>
        <w:t xml:space="preserve"> 10 </w:t>
      </w:r>
      <w:r w:rsidR="00F41B0A" w:rsidRPr="00C209A0">
        <w:rPr>
          <w:rFonts w:cs="B Zar"/>
          <w:sz w:val="28"/>
          <w:szCs w:val="28"/>
          <w:rtl/>
        </w:rPr>
        <w:t>متوکلوپرام</w:t>
      </w:r>
      <w:r w:rsidR="00F41B0A" w:rsidRPr="00C209A0">
        <w:rPr>
          <w:rFonts w:cs="B Zar" w:hint="cs"/>
          <w:sz w:val="28"/>
          <w:szCs w:val="28"/>
          <w:rtl/>
        </w:rPr>
        <w:t>ی</w:t>
      </w:r>
      <w:r w:rsidR="00F41B0A" w:rsidRPr="00C209A0">
        <w:rPr>
          <w:rFonts w:cs="B Zar" w:hint="eastAsia"/>
          <w:sz w:val="28"/>
          <w:szCs w:val="28"/>
          <w:rtl/>
        </w:rPr>
        <w:t>د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733462" w:rsidRPr="00C209A0">
        <w:rPr>
          <w:rFonts w:cs="B Zar" w:hint="cs"/>
          <w:sz w:val="28"/>
          <w:szCs w:val="28"/>
          <w:rtl/>
        </w:rPr>
        <w:t xml:space="preserve">و در </w:t>
      </w:r>
      <w:r w:rsidR="00065114" w:rsidRPr="00C209A0">
        <w:rPr>
          <w:rFonts w:cs="B Zar" w:hint="cs"/>
          <w:sz w:val="28"/>
          <w:szCs w:val="28"/>
          <w:rtl/>
        </w:rPr>
        <w:t>گر</w:t>
      </w:r>
      <w:r w:rsidR="00065114" w:rsidRPr="00C209A0">
        <w:rPr>
          <w:rFonts w:cs="B Zar" w:hint="cs"/>
          <w:sz w:val="28"/>
          <w:szCs w:val="28"/>
          <w:rtl/>
          <w:lang w:bidi="fa-IR"/>
        </w:rPr>
        <w:t>وه</w:t>
      </w:r>
      <w:r w:rsidR="00065114" w:rsidRPr="00C209A0">
        <w:rPr>
          <w:rFonts w:cs="B Zar"/>
          <w:sz w:val="28"/>
          <w:szCs w:val="28"/>
          <w:lang w:bidi="fa-IR"/>
        </w:rPr>
        <w:t>(OA)</w:t>
      </w:r>
      <w:r w:rsidR="00733462" w:rsidRPr="00C209A0">
        <w:rPr>
          <w:rFonts w:cs="B Zar" w:hint="cs"/>
          <w:sz w:val="28"/>
          <w:szCs w:val="28"/>
          <w:rtl/>
          <w:lang w:bidi="fa-IR"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EF442F" w:rsidRPr="00C209A0">
        <w:rPr>
          <w:rFonts w:cs="B Zar" w:hint="cs"/>
          <w:sz w:val="28"/>
          <w:szCs w:val="28"/>
          <w:rtl/>
        </w:rPr>
        <w:t>3 ساعت</w:t>
      </w:r>
      <w:r w:rsidR="00F41B0A" w:rsidRPr="00C209A0">
        <w:rPr>
          <w:rFonts w:cs="B Zar" w:hint="cs"/>
          <w:sz w:val="28"/>
          <w:szCs w:val="28"/>
          <w:rtl/>
        </w:rPr>
        <w:t xml:space="preserve"> قبل از اینداکشن</w:t>
      </w:r>
      <w:r w:rsidR="00733462" w:rsidRPr="00C209A0">
        <w:rPr>
          <w:rFonts w:cs="B Zar" w:hint="cs"/>
          <w:sz w:val="28"/>
          <w:szCs w:val="28"/>
          <w:rtl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69519F" w:rsidRPr="00C209A0">
        <w:rPr>
          <w:rFonts w:cs="B Zar" w:hint="cs"/>
          <w:sz w:val="28"/>
          <w:szCs w:val="28"/>
          <w:rtl/>
        </w:rPr>
        <w:t>اپرپیتانت</w:t>
      </w:r>
      <w:r w:rsidR="00EF442F" w:rsidRPr="00C209A0">
        <w:rPr>
          <w:rFonts w:cs="B Zar" w:hint="cs"/>
          <w:sz w:val="28"/>
          <w:szCs w:val="28"/>
          <w:rtl/>
        </w:rPr>
        <w:t xml:space="preserve"> </w:t>
      </w:r>
      <w:r w:rsidR="00EF442F" w:rsidRPr="00C209A0">
        <w:rPr>
          <w:rFonts w:cs="B Zar"/>
          <w:sz w:val="28"/>
          <w:szCs w:val="28"/>
        </w:rPr>
        <w:t xml:space="preserve">mg </w:t>
      </w:r>
      <w:r w:rsidR="00EF442F" w:rsidRPr="00C209A0">
        <w:rPr>
          <w:rFonts w:cs="B Zar" w:hint="cs"/>
          <w:sz w:val="28"/>
          <w:szCs w:val="28"/>
          <w:rtl/>
        </w:rPr>
        <w:t xml:space="preserve">80 </w:t>
      </w:r>
      <w:r w:rsidR="00F41B0A" w:rsidRPr="00C209A0">
        <w:rPr>
          <w:rFonts w:cs="B Zar" w:hint="cs"/>
          <w:sz w:val="28"/>
          <w:szCs w:val="28"/>
          <w:rtl/>
        </w:rPr>
        <w:t>و در 15 دقیقه پایان</w:t>
      </w:r>
      <w:r w:rsidR="00733462" w:rsidRPr="00C209A0">
        <w:rPr>
          <w:rFonts w:cs="B Zar" w:hint="cs"/>
          <w:sz w:val="28"/>
          <w:szCs w:val="28"/>
          <w:rtl/>
        </w:rPr>
        <w:t>ی</w:t>
      </w:r>
      <w:r w:rsidR="00F41B0A" w:rsidRPr="00C209A0">
        <w:rPr>
          <w:rFonts w:cs="B Zar" w:hint="cs"/>
          <w:sz w:val="28"/>
          <w:szCs w:val="28"/>
          <w:rtl/>
        </w:rPr>
        <w:t xml:space="preserve"> عمل</w:t>
      </w:r>
      <w:r w:rsidR="00733462" w:rsidRPr="00C209A0">
        <w:rPr>
          <w:rFonts w:cs="B Zar" w:hint="cs"/>
          <w:sz w:val="28"/>
          <w:szCs w:val="28"/>
          <w:rtl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F41B0A" w:rsidRPr="00C209A0">
        <w:rPr>
          <w:rFonts w:cs="B Zar"/>
          <w:sz w:val="28"/>
          <w:szCs w:val="28"/>
        </w:rPr>
        <w:t>mg</w:t>
      </w:r>
      <w:r w:rsidR="00F41B0A" w:rsidRPr="00C209A0">
        <w:rPr>
          <w:rFonts w:cs="B Zar" w:hint="cs"/>
          <w:sz w:val="28"/>
          <w:szCs w:val="28"/>
          <w:rtl/>
        </w:rPr>
        <w:t xml:space="preserve"> 4 </w:t>
      </w:r>
      <w:r w:rsidR="00F41B0A" w:rsidRPr="00C209A0">
        <w:rPr>
          <w:rFonts w:cs="B Zar"/>
          <w:sz w:val="28"/>
          <w:szCs w:val="28"/>
          <w:rtl/>
        </w:rPr>
        <w:t>اندا</w:t>
      </w:r>
      <w:r w:rsidR="00F41B0A" w:rsidRPr="00C209A0">
        <w:rPr>
          <w:rFonts w:cs="B Zar" w:hint="cs"/>
          <w:sz w:val="28"/>
          <w:szCs w:val="28"/>
          <w:rtl/>
        </w:rPr>
        <w:t>ن</w:t>
      </w:r>
      <w:r w:rsidR="00F41B0A" w:rsidRPr="00C209A0">
        <w:rPr>
          <w:rFonts w:cs="B Zar"/>
          <w:sz w:val="28"/>
          <w:szCs w:val="28"/>
          <w:rtl/>
        </w:rPr>
        <w:t>سترون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733462" w:rsidRPr="00C209A0">
        <w:rPr>
          <w:rFonts w:cs="B Zar" w:hint="cs"/>
          <w:sz w:val="28"/>
          <w:szCs w:val="28"/>
          <w:rtl/>
        </w:rPr>
        <w:t>تزریق می گردید</w:t>
      </w:r>
      <w:r w:rsidR="00F41B0A" w:rsidRPr="00C209A0">
        <w:rPr>
          <w:rFonts w:cs="B Zar" w:hint="cs"/>
          <w:sz w:val="28"/>
          <w:szCs w:val="28"/>
          <w:rtl/>
        </w:rPr>
        <w:t xml:space="preserve">. </w:t>
      </w:r>
      <w:r w:rsidR="00733462" w:rsidRPr="00C209A0">
        <w:rPr>
          <w:rFonts w:cs="B Zar" w:hint="cs"/>
          <w:sz w:val="28"/>
          <w:szCs w:val="28"/>
          <w:rtl/>
        </w:rPr>
        <w:t xml:space="preserve">فرد </w:t>
      </w:r>
      <w:r w:rsidR="00F41B0A" w:rsidRPr="00C209A0">
        <w:rPr>
          <w:rFonts w:cs="B Zar" w:hint="cs"/>
          <w:sz w:val="28"/>
          <w:szCs w:val="28"/>
          <w:rtl/>
        </w:rPr>
        <w:t>تزریق کننده داروها</w:t>
      </w:r>
      <w:r w:rsidR="00733462" w:rsidRPr="00C209A0">
        <w:rPr>
          <w:rFonts w:cs="B Zar" w:hint="cs"/>
          <w:sz w:val="28"/>
          <w:szCs w:val="28"/>
          <w:rtl/>
        </w:rPr>
        <w:t>،</w:t>
      </w:r>
      <w:r w:rsidR="00F41B0A" w:rsidRPr="00C209A0">
        <w:rPr>
          <w:rFonts w:cs="B Zar" w:hint="cs"/>
          <w:sz w:val="28"/>
          <w:szCs w:val="28"/>
          <w:rtl/>
        </w:rPr>
        <w:t xml:space="preserve"> نسبت به محتوای سرنگ ها بی اطلاع بود.</w:t>
      </w:r>
    </w:p>
    <w:p w:rsidR="00F41B0A" w:rsidRPr="00C209A0" w:rsidRDefault="00540862" w:rsidP="007C2D90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>بروز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 xml:space="preserve">در 3 ساعت اول پس از جراحی </w:t>
      </w:r>
      <w:r w:rsidR="00F41B0A" w:rsidRPr="00C209A0">
        <w:rPr>
          <w:rFonts w:cs="B Zar" w:hint="cs"/>
          <w:sz w:val="28"/>
          <w:szCs w:val="28"/>
          <w:rtl/>
        </w:rPr>
        <w:t>بلافاصله پس از ب</w:t>
      </w:r>
      <w:r w:rsidRPr="00C209A0">
        <w:rPr>
          <w:rFonts w:cs="B Zar" w:hint="cs"/>
          <w:sz w:val="28"/>
          <w:szCs w:val="28"/>
          <w:rtl/>
        </w:rPr>
        <w:t xml:space="preserve">ه </w:t>
      </w:r>
      <w:r w:rsidR="00F41B0A" w:rsidRPr="00C209A0">
        <w:rPr>
          <w:rFonts w:cs="B Zar" w:hint="cs"/>
          <w:sz w:val="28"/>
          <w:szCs w:val="28"/>
          <w:rtl/>
        </w:rPr>
        <w:t>هوش آمدن بیمار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  <w:lang w:bidi="fa-IR"/>
        </w:rPr>
        <w:t>در</w:t>
      </w:r>
      <w:r w:rsidR="00F41B0A" w:rsidRPr="00C209A0">
        <w:rPr>
          <w:rFonts w:cs="B Zar" w:hint="cs"/>
          <w:sz w:val="28"/>
          <w:szCs w:val="28"/>
          <w:rtl/>
        </w:rPr>
        <w:t xml:space="preserve"> ریکاوری و </w:t>
      </w:r>
      <w:r w:rsidRPr="00C209A0">
        <w:rPr>
          <w:rFonts w:cs="B Zar" w:hint="cs"/>
          <w:sz w:val="28"/>
          <w:szCs w:val="28"/>
          <w:rtl/>
        </w:rPr>
        <w:t xml:space="preserve">سپس </w:t>
      </w:r>
      <w:r w:rsidR="00F41B0A" w:rsidRPr="00C209A0">
        <w:rPr>
          <w:rFonts w:cs="B Zar" w:hint="cs"/>
          <w:sz w:val="28"/>
          <w:szCs w:val="28"/>
          <w:rtl/>
        </w:rPr>
        <w:t xml:space="preserve">در بخش توسط شخص دیگری که </w:t>
      </w:r>
      <w:r w:rsidRPr="00C209A0">
        <w:rPr>
          <w:rFonts w:cs="B Zar" w:hint="cs"/>
          <w:sz w:val="28"/>
          <w:szCs w:val="28"/>
          <w:rtl/>
        </w:rPr>
        <w:t xml:space="preserve">اطلاعی از </w:t>
      </w:r>
      <w:r w:rsidR="00F41B0A" w:rsidRPr="00C209A0">
        <w:rPr>
          <w:rFonts w:cs="B Zar" w:hint="cs"/>
          <w:sz w:val="28"/>
          <w:szCs w:val="28"/>
          <w:rtl/>
        </w:rPr>
        <w:t>دارویی که بیماران دریافت کرده بودند</w:t>
      </w:r>
      <w:r w:rsidRPr="00C209A0">
        <w:rPr>
          <w:rFonts w:cs="B Zar" w:hint="cs"/>
          <w:sz w:val="28"/>
          <w:szCs w:val="28"/>
          <w:rtl/>
        </w:rPr>
        <w:t xml:space="preserve"> نداشت</w:t>
      </w:r>
      <w:r w:rsidR="00F41B0A" w:rsidRPr="00C209A0">
        <w:rPr>
          <w:rFonts w:cs="B Zar" w:hint="cs"/>
          <w:sz w:val="28"/>
          <w:szCs w:val="28"/>
          <w:rtl/>
        </w:rPr>
        <w:t xml:space="preserve">، </w:t>
      </w:r>
      <w:r w:rsidRPr="00C209A0">
        <w:rPr>
          <w:rFonts w:cs="B Zar" w:hint="cs"/>
          <w:sz w:val="28"/>
          <w:szCs w:val="28"/>
          <w:rtl/>
        </w:rPr>
        <w:t>بررسی</w:t>
      </w:r>
      <w:r w:rsidR="00F41B0A" w:rsidRPr="00C209A0">
        <w:rPr>
          <w:rFonts w:cs="B Zar" w:hint="cs"/>
          <w:sz w:val="28"/>
          <w:szCs w:val="28"/>
          <w:rtl/>
        </w:rPr>
        <w:t xml:space="preserve"> می شد. </w:t>
      </w:r>
      <w:r w:rsidR="000E34CD" w:rsidRPr="00C209A0">
        <w:rPr>
          <w:rFonts w:cs="B Zar" w:hint="cs"/>
          <w:sz w:val="28"/>
          <w:szCs w:val="28"/>
          <w:rtl/>
        </w:rPr>
        <w:t xml:space="preserve">در نهایت </w:t>
      </w:r>
      <w:r w:rsidR="00F41B0A" w:rsidRPr="00C209A0">
        <w:rPr>
          <w:rFonts w:cs="B Zar" w:hint="cs"/>
          <w:sz w:val="28"/>
          <w:szCs w:val="28"/>
          <w:rtl/>
        </w:rPr>
        <w:t xml:space="preserve">پس از جمع آوری داده ها از آزمون های کای دو و </w:t>
      </w:r>
      <w:r w:rsidR="00F41B0A" w:rsidRPr="00C209A0">
        <w:rPr>
          <w:rFonts w:cs="B Zar"/>
          <w:sz w:val="28"/>
          <w:szCs w:val="28"/>
        </w:rPr>
        <w:t>t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A311DE" w:rsidRPr="00C209A0">
        <w:rPr>
          <w:rFonts w:cs="B Zar" w:hint="cs"/>
          <w:sz w:val="28"/>
          <w:szCs w:val="28"/>
          <w:rtl/>
        </w:rPr>
        <w:t xml:space="preserve">تست </w:t>
      </w:r>
      <w:r w:rsidR="000E34CD" w:rsidRPr="00C209A0">
        <w:rPr>
          <w:rFonts w:cs="B Zar" w:hint="cs"/>
          <w:sz w:val="28"/>
          <w:szCs w:val="28"/>
          <w:rtl/>
        </w:rPr>
        <w:t>برای تجزیه و تحلیل داده ها استفاده شد. سطح معنی داری در این تحقیق 05/0 در نظر گرفته شد.</w:t>
      </w:r>
    </w:p>
    <w:p w:rsidR="00F41B0A" w:rsidRPr="00C209A0" w:rsidRDefault="00F41B0A" w:rsidP="007C2D90">
      <w:pPr>
        <w:bidi/>
        <w:spacing w:line="240" w:lineRule="auto"/>
        <w:rPr>
          <w:rFonts w:cs="B Zar"/>
          <w:b/>
          <w:bCs/>
          <w:sz w:val="36"/>
          <w:szCs w:val="36"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>نتایج</w:t>
      </w:r>
    </w:p>
    <w:p w:rsidR="00346A09" w:rsidRPr="00C209A0" w:rsidRDefault="00F41B0A" w:rsidP="00346A09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C209A0">
        <w:rPr>
          <w:rFonts w:cs="B Zar" w:hint="cs"/>
          <w:sz w:val="28"/>
          <w:szCs w:val="28"/>
          <w:rtl/>
        </w:rPr>
        <w:t xml:space="preserve">پس از انجام مطالعه مشاهده گردید که در سه ساعت اول پس از جراحی در گروه 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</w:rPr>
        <w:t xml:space="preserve">، 25 نفر دچار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شدند. این درحالی بود که در گروه </w:t>
      </w:r>
      <w:r w:rsidR="00065114" w:rsidRPr="00C209A0">
        <w:rPr>
          <w:rFonts w:cs="B Zar"/>
          <w:sz w:val="28"/>
          <w:szCs w:val="28"/>
          <w:rtl/>
        </w:rPr>
        <w:t>(</w:t>
      </w:r>
      <w:r w:rsidR="00065114" w:rsidRPr="00C209A0">
        <w:rPr>
          <w:rFonts w:cs="B Zar"/>
          <w:sz w:val="28"/>
          <w:szCs w:val="28"/>
        </w:rPr>
        <w:t>OA</w:t>
      </w:r>
      <w:r w:rsidR="00065114" w:rsidRPr="00C209A0">
        <w:rPr>
          <w:rFonts w:cs="B Zar"/>
          <w:sz w:val="28"/>
          <w:szCs w:val="28"/>
          <w:rtl/>
        </w:rPr>
        <w:t>)</w:t>
      </w:r>
      <w:r w:rsidRPr="00C209A0">
        <w:rPr>
          <w:rFonts w:cs="B Zar" w:hint="cs"/>
          <w:sz w:val="28"/>
          <w:szCs w:val="28"/>
          <w:rtl/>
        </w:rPr>
        <w:t xml:space="preserve">، تنها 14 بیمار دچار </w:t>
      </w:r>
      <w:r w:rsidRPr="00C209A0">
        <w:rPr>
          <w:rFonts w:cs="Times New Roman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شده بودند. آزمون کای دو نشان داد که دو گروه از این نظر با یکدیگر تفاوت آماری معناداری دارند و میزان بروز </w:t>
      </w:r>
      <w:r w:rsidR="00E71367"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در گروه اندانسترون به طور معناداری کمتر </w:t>
      </w:r>
      <w:r w:rsidR="00E71367" w:rsidRPr="00C209A0">
        <w:rPr>
          <w:rFonts w:cs="B Zar" w:hint="cs"/>
          <w:sz w:val="28"/>
          <w:szCs w:val="28"/>
          <w:rtl/>
          <w:lang w:bidi="fa-IR"/>
        </w:rPr>
        <w:t>است</w:t>
      </w:r>
      <w:r w:rsidRPr="00C209A0">
        <w:rPr>
          <w:rFonts w:cs="B Zar" w:hint="cs"/>
          <w:sz w:val="28"/>
          <w:szCs w:val="28"/>
          <w:rtl/>
        </w:rPr>
        <w:t xml:space="preserve"> (03</w:t>
      </w:r>
      <w:r w:rsidR="001D728C" w:rsidRPr="00C209A0">
        <w:rPr>
          <w:rFonts w:cs="B Zar" w:hint="cs"/>
          <w:sz w:val="28"/>
          <w:szCs w:val="28"/>
          <w:rtl/>
          <w:lang w:bidi="fa-IR"/>
        </w:rPr>
        <w:t>1</w:t>
      </w:r>
      <w:r w:rsidRPr="00C209A0">
        <w:rPr>
          <w:rFonts w:cs="B Zar" w:hint="cs"/>
          <w:sz w:val="28"/>
          <w:szCs w:val="28"/>
          <w:rtl/>
        </w:rPr>
        <w:t xml:space="preserve">/0= </w:t>
      </w:r>
      <w:r w:rsidRPr="00C209A0">
        <w:rPr>
          <w:rFonts w:cs="B Zar"/>
          <w:sz w:val="28"/>
          <w:szCs w:val="28"/>
        </w:rPr>
        <w:t>p</w:t>
      </w:r>
      <w:r w:rsidRPr="00C209A0">
        <w:rPr>
          <w:rFonts w:cs="B Zar" w:hint="cs"/>
          <w:sz w:val="28"/>
          <w:szCs w:val="28"/>
          <w:rtl/>
        </w:rPr>
        <w:t>).</w:t>
      </w:r>
      <w:r w:rsidR="00AA4917" w:rsidRPr="00C209A0">
        <w:rPr>
          <w:rFonts w:cs="B Zar" w:hint="cs"/>
          <w:sz w:val="28"/>
          <w:szCs w:val="28"/>
          <w:rtl/>
          <w:lang w:bidi="fa-IR"/>
        </w:rPr>
        <w:t xml:space="preserve"> ( جدول1 )</w:t>
      </w:r>
    </w:p>
    <w:p w:rsidR="00346A09" w:rsidRPr="00C209A0" w:rsidRDefault="00346A09" w:rsidP="00346A09">
      <w:pPr>
        <w:spacing w:line="240" w:lineRule="auto"/>
        <w:jc w:val="mediumKashida"/>
        <w:rPr>
          <w:rFonts w:cs="B Zar"/>
          <w:noProof/>
          <w:sz w:val="28"/>
          <w:szCs w:val="28"/>
        </w:rPr>
      </w:pPr>
    </w:p>
    <w:p w:rsidR="00153096" w:rsidRPr="00C209A0" w:rsidRDefault="00F9512D" w:rsidP="00346A09">
      <w:pPr>
        <w:spacing w:line="240" w:lineRule="auto"/>
        <w:jc w:val="mediumKashida"/>
        <w:rPr>
          <w:rFonts w:cs="B Zar"/>
          <w:noProof/>
          <w:sz w:val="28"/>
          <w:szCs w:val="28"/>
        </w:rPr>
      </w:pPr>
      <w:r w:rsidRPr="00C209A0">
        <w:rPr>
          <w:rFonts w:cs="B Zar"/>
          <w:noProof/>
          <w:sz w:val="28"/>
          <w:szCs w:val="28"/>
        </w:rPr>
        <w:lastRenderedPageBreak/>
        <w:drawing>
          <wp:inline distT="0" distB="0" distL="0" distR="0">
            <wp:extent cx="5943600" cy="2621915"/>
            <wp:effectExtent l="19050" t="0" r="1905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6A09" w:rsidRPr="00C209A0" w:rsidRDefault="008528B6" w:rsidP="00346A09">
      <w:pPr>
        <w:bidi/>
        <w:spacing w:line="240" w:lineRule="auto"/>
        <w:jc w:val="mediumKashida"/>
        <w:rPr>
          <w:rFonts w:cs="B Zar"/>
          <w:b/>
          <w:bCs/>
          <w:sz w:val="24"/>
          <w:szCs w:val="24"/>
          <w:rtl/>
        </w:rPr>
      </w:pPr>
      <w:r w:rsidRPr="00C209A0">
        <w:rPr>
          <w:rFonts w:cs="B Zar" w:hint="cs"/>
          <w:b/>
          <w:bCs/>
          <w:sz w:val="24"/>
          <w:szCs w:val="24"/>
          <w:rtl/>
        </w:rPr>
        <w:t>جدول</w:t>
      </w:r>
      <w:r w:rsidR="00346A09" w:rsidRPr="00C209A0">
        <w:rPr>
          <w:rFonts w:cs="B Zar" w:hint="cs"/>
          <w:b/>
          <w:bCs/>
          <w:sz w:val="24"/>
          <w:szCs w:val="24"/>
          <w:rtl/>
        </w:rPr>
        <w:t xml:space="preserve"> 1: مقایسه میزان بروز </w:t>
      </w:r>
      <w:r w:rsidR="00346A09" w:rsidRPr="00C209A0">
        <w:rPr>
          <w:rFonts w:cs="B Zar"/>
          <w:b/>
          <w:bCs/>
          <w:sz w:val="24"/>
          <w:szCs w:val="24"/>
        </w:rPr>
        <w:t>PONV</w:t>
      </w:r>
      <w:r w:rsidR="00346A09" w:rsidRPr="00C209A0">
        <w:rPr>
          <w:rFonts w:cs="B Zar" w:hint="cs"/>
          <w:b/>
          <w:bCs/>
          <w:sz w:val="24"/>
          <w:szCs w:val="24"/>
          <w:rtl/>
        </w:rPr>
        <w:t xml:space="preserve"> در بیماران دو گروه مورد بررسی</w:t>
      </w:r>
    </w:p>
    <w:p w:rsidR="00346A09" w:rsidRPr="00C209A0" w:rsidRDefault="00346A09" w:rsidP="00346A09">
      <w:pPr>
        <w:bidi/>
        <w:spacing w:line="240" w:lineRule="auto"/>
        <w:jc w:val="mediumKashida"/>
        <w:rPr>
          <w:rFonts w:cs="B Zar"/>
          <w:sz w:val="28"/>
          <w:szCs w:val="28"/>
        </w:rPr>
      </w:pPr>
    </w:p>
    <w:p w:rsidR="009D0C3F" w:rsidRPr="00C209A0" w:rsidRDefault="00E71367" w:rsidP="00346A09">
      <w:pPr>
        <w:bidi/>
        <w:spacing w:line="240" w:lineRule="auto"/>
        <w:jc w:val="mediumKashida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</w:rPr>
        <w:t>از 2</w:t>
      </w:r>
      <w:r w:rsidR="001D728C" w:rsidRPr="00C209A0">
        <w:rPr>
          <w:rFonts w:cs="B Zar" w:hint="cs"/>
          <w:sz w:val="28"/>
          <w:szCs w:val="28"/>
          <w:rtl/>
        </w:rPr>
        <w:t>6</w:t>
      </w:r>
      <w:r w:rsidRPr="00C209A0">
        <w:rPr>
          <w:rFonts w:cs="B Zar" w:hint="cs"/>
          <w:sz w:val="28"/>
          <w:szCs w:val="28"/>
          <w:rtl/>
        </w:rPr>
        <w:t xml:space="preserve"> بیمار گروه </w:t>
      </w:r>
      <w:r w:rsidRPr="00C209A0">
        <w:rPr>
          <w:rFonts w:cs="B Zar"/>
          <w:sz w:val="28"/>
          <w:szCs w:val="28"/>
        </w:rPr>
        <w:t>DM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که دچار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شده بودند، </w:t>
      </w:r>
      <w:r w:rsidR="00F41B0A" w:rsidRPr="00C209A0">
        <w:rPr>
          <w:rFonts w:cs="B Zar" w:hint="cs"/>
          <w:sz w:val="28"/>
          <w:szCs w:val="28"/>
          <w:rtl/>
        </w:rPr>
        <w:t xml:space="preserve">4 </w:t>
      </w:r>
      <w:r w:rsidRPr="00C209A0">
        <w:rPr>
          <w:rFonts w:cs="B Zar" w:hint="cs"/>
          <w:sz w:val="28"/>
          <w:szCs w:val="28"/>
          <w:rtl/>
        </w:rPr>
        <w:t>نفر</w:t>
      </w:r>
      <w:r w:rsidR="00F41B0A" w:rsidRPr="00C209A0">
        <w:rPr>
          <w:rFonts w:cs="B Zar" w:hint="cs"/>
          <w:sz w:val="28"/>
          <w:szCs w:val="28"/>
          <w:rtl/>
        </w:rPr>
        <w:t xml:space="preserve"> دچار استفراغ شدند در حالیکه در گروه </w:t>
      </w:r>
      <w:r w:rsidR="001D728C" w:rsidRPr="00C209A0">
        <w:rPr>
          <w:rFonts w:cs="B Zar"/>
          <w:sz w:val="28"/>
          <w:szCs w:val="28"/>
        </w:rPr>
        <w:t>OA</w:t>
      </w:r>
      <w:r w:rsidR="00F41B0A" w:rsidRPr="00C209A0">
        <w:rPr>
          <w:rFonts w:cs="B Zar" w:hint="cs"/>
          <w:sz w:val="28"/>
          <w:szCs w:val="28"/>
          <w:rtl/>
        </w:rPr>
        <w:t xml:space="preserve"> هیچ یک از بیماران دچار استفراغ نشدند. آزمون کای دو نشان داد که دو گروه از نظر</w:t>
      </w:r>
      <w:r w:rsidR="00641C7E" w:rsidRPr="00C209A0">
        <w:rPr>
          <w:rFonts w:cs="B Zar" w:hint="cs"/>
          <w:sz w:val="28"/>
          <w:szCs w:val="28"/>
          <w:rtl/>
        </w:rPr>
        <w:t xml:space="preserve"> جلوگیری از استفراغ نیز</w:t>
      </w:r>
      <w:r w:rsidR="00F41B0A" w:rsidRPr="00C209A0">
        <w:rPr>
          <w:rFonts w:cs="B Zar" w:hint="cs"/>
          <w:sz w:val="28"/>
          <w:szCs w:val="28"/>
          <w:rtl/>
        </w:rPr>
        <w:t xml:space="preserve"> تفاوت آماری معناداری دارند (04</w:t>
      </w:r>
      <w:r w:rsidR="001D728C" w:rsidRPr="00C209A0">
        <w:rPr>
          <w:rFonts w:cs="B Zar" w:hint="cs"/>
          <w:sz w:val="28"/>
          <w:szCs w:val="28"/>
          <w:rtl/>
          <w:lang w:bidi="fa-IR"/>
        </w:rPr>
        <w:t>3</w:t>
      </w:r>
      <w:r w:rsidR="00F41B0A" w:rsidRPr="00C209A0">
        <w:rPr>
          <w:rFonts w:cs="B Zar" w:hint="cs"/>
          <w:sz w:val="28"/>
          <w:szCs w:val="28"/>
          <w:rtl/>
        </w:rPr>
        <w:t xml:space="preserve">/0= </w:t>
      </w:r>
      <w:r w:rsidR="00F41B0A" w:rsidRPr="00C209A0">
        <w:rPr>
          <w:rFonts w:cs="B Zar"/>
          <w:sz w:val="28"/>
          <w:szCs w:val="28"/>
        </w:rPr>
        <w:t>p</w:t>
      </w:r>
      <w:r w:rsidR="00F41B0A" w:rsidRPr="00C209A0">
        <w:rPr>
          <w:rFonts w:cs="B Zar" w:hint="cs"/>
          <w:sz w:val="28"/>
          <w:szCs w:val="28"/>
          <w:rtl/>
        </w:rPr>
        <w:t xml:space="preserve">). </w:t>
      </w:r>
      <w:r w:rsidR="00AA4917" w:rsidRPr="00C209A0">
        <w:rPr>
          <w:rFonts w:cs="B Zar" w:hint="cs"/>
          <w:sz w:val="28"/>
          <w:szCs w:val="28"/>
          <w:rtl/>
          <w:lang w:bidi="fa-IR"/>
        </w:rPr>
        <w:t>( جدول2  )</w:t>
      </w:r>
    </w:p>
    <w:p w:rsidR="001D2138" w:rsidRPr="00C209A0" w:rsidRDefault="00F9512D" w:rsidP="001D2138">
      <w:pPr>
        <w:spacing w:line="240" w:lineRule="auto"/>
        <w:jc w:val="mediumKashida"/>
        <w:rPr>
          <w:rFonts w:cs="B Zar"/>
          <w:noProof/>
          <w:sz w:val="28"/>
          <w:szCs w:val="28"/>
          <w:rtl/>
        </w:rPr>
      </w:pPr>
      <w:r w:rsidRPr="00C209A0">
        <w:rPr>
          <w:rFonts w:cs="B Zar"/>
          <w:noProof/>
          <w:sz w:val="28"/>
          <w:szCs w:val="28"/>
        </w:rPr>
        <w:drawing>
          <wp:inline distT="0" distB="0" distL="0" distR="0">
            <wp:extent cx="6124575" cy="2682875"/>
            <wp:effectExtent l="19050" t="0" r="9525" b="3175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28B6" w:rsidRPr="00C209A0" w:rsidRDefault="008528B6" w:rsidP="008528B6">
      <w:pPr>
        <w:bidi/>
        <w:spacing w:line="240" w:lineRule="auto"/>
        <w:jc w:val="mediumKashida"/>
        <w:rPr>
          <w:rFonts w:cs="B Zar"/>
          <w:b/>
          <w:bCs/>
          <w:sz w:val="24"/>
          <w:szCs w:val="24"/>
          <w:rtl/>
          <w:lang w:bidi="fa-IR"/>
        </w:rPr>
      </w:pPr>
      <w:r w:rsidRPr="00C209A0">
        <w:rPr>
          <w:rFonts w:cs="B Zar" w:hint="cs"/>
          <w:b/>
          <w:bCs/>
          <w:sz w:val="24"/>
          <w:szCs w:val="24"/>
          <w:rtl/>
          <w:lang w:bidi="fa-IR"/>
        </w:rPr>
        <w:t>جدول 2: مقایسه میزان بروز استفراغ در بیمارن دو گروه مورد بررسی</w:t>
      </w:r>
    </w:p>
    <w:p w:rsidR="009D0C3F" w:rsidRPr="00C209A0" w:rsidRDefault="009D0C3F" w:rsidP="000F0B40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</w:p>
    <w:p w:rsidR="000F0B40" w:rsidRPr="00C209A0" w:rsidRDefault="00BF5CFD" w:rsidP="00024A0A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</w:rPr>
        <w:lastRenderedPageBreak/>
        <w:t xml:space="preserve">در این مطالعه </w:t>
      </w:r>
      <w:r w:rsidR="00F41B0A" w:rsidRPr="00C209A0">
        <w:rPr>
          <w:rFonts w:cs="B Zar" w:hint="cs"/>
          <w:sz w:val="28"/>
          <w:szCs w:val="28"/>
          <w:rtl/>
        </w:rPr>
        <w:t xml:space="preserve">ما به بررسی تاثیر سن و جنس بر میزان بروز </w:t>
      </w:r>
      <w:r w:rsidR="00F41B0A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پرداختیم.</w:t>
      </w:r>
      <w:r w:rsidR="00EC1DF0" w:rsidRPr="00C209A0">
        <w:rPr>
          <w:rFonts w:cs="B Zar" w:hint="cs"/>
          <w:sz w:val="28"/>
          <w:szCs w:val="28"/>
          <w:rtl/>
        </w:rPr>
        <w:t xml:space="preserve"> بدین ترتیب مشاهده کردیم که</w:t>
      </w:r>
      <w:r w:rsidR="00F41B0A" w:rsidRPr="00C209A0">
        <w:rPr>
          <w:rFonts w:cs="B Zar" w:hint="cs"/>
          <w:sz w:val="28"/>
          <w:szCs w:val="28"/>
          <w:rtl/>
        </w:rPr>
        <w:t xml:space="preserve"> میانگین سن بیمارانی که دچار </w:t>
      </w:r>
      <w:r w:rsidR="00F41B0A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شدند، 4/14</w:t>
      </w:r>
      <w:r w:rsidR="00F41B0A" w:rsidRPr="00C209A0">
        <w:rPr>
          <w:rFonts w:ascii="Times New Roman" w:hAnsi="Times New Roman" w:cs="Times New Roman"/>
          <w:sz w:val="28"/>
          <w:szCs w:val="28"/>
          <w:rtl/>
        </w:rPr>
        <w:t>±</w:t>
      </w:r>
      <w:r w:rsidR="00F41B0A" w:rsidRPr="00C209A0">
        <w:rPr>
          <w:rFonts w:cs="B Zar" w:hint="cs"/>
          <w:sz w:val="28"/>
          <w:szCs w:val="28"/>
          <w:rtl/>
        </w:rPr>
        <w:t>9/52 سال و میانگین سن سایر بیماران 2/14</w:t>
      </w:r>
      <w:r w:rsidR="00F41B0A" w:rsidRPr="00C209A0">
        <w:rPr>
          <w:rFonts w:ascii="Times New Roman" w:hAnsi="Times New Roman" w:cs="Times New Roman"/>
          <w:sz w:val="28"/>
          <w:szCs w:val="28"/>
          <w:rtl/>
        </w:rPr>
        <w:t>±</w:t>
      </w:r>
      <w:r w:rsidR="00F41B0A" w:rsidRPr="00C209A0">
        <w:rPr>
          <w:rFonts w:cs="B Zar" w:hint="cs"/>
          <w:sz w:val="28"/>
          <w:szCs w:val="28"/>
          <w:rtl/>
        </w:rPr>
        <w:t xml:space="preserve">6/57 سال بود. آزمون </w:t>
      </w:r>
      <w:r w:rsidR="00F41B0A" w:rsidRPr="00C209A0">
        <w:rPr>
          <w:rFonts w:cs="B Zar"/>
          <w:sz w:val="28"/>
          <w:szCs w:val="28"/>
        </w:rPr>
        <w:t>t</w:t>
      </w:r>
      <w:r w:rsidR="00F41B0A" w:rsidRPr="00C209A0">
        <w:rPr>
          <w:rFonts w:cs="B Zar" w:hint="cs"/>
          <w:sz w:val="28"/>
          <w:szCs w:val="28"/>
          <w:rtl/>
        </w:rPr>
        <w:t xml:space="preserve"> نشان داد که اختلاف این دو گروه از نظر آماری معنادار </w:t>
      </w:r>
      <w:r w:rsidR="00381889" w:rsidRPr="00C209A0">
        <w:rPr>
          <w:rFonts w:cs="B Zar" w:hint="cs"/>
          <w:sz w:val="28"/>
          <w:szCs w:val="28"/>
          <w:rtl/>
        </w:rPr>
        <w:t>نیست</w:t>
      </w:r>
      <w:r w:rsidR="00F41B0A" w:rsidRPr="00C209A0">
        <w:rPr>
          <w:rFonts w:cs="B Zar" w:hint="cs"/>
          <w:sz w:val="28"/>
          <w:szCs w:val="28"/>
          <w:rtl/>
        </w:rPr>
        <w:t xml:space="preserve"> (099/0=</w:t>
      </w:r>
      <w:r w:rsidR="00F41B0A" w:rsidRPr="00C209A0">
        <w:rPr>
          <w:rFonts w:cs="B Zar"/>
          <w:sz w:val="28"/>
          <w:szCs w:val="28"/>
        </w:rPr>
        <w:t>p</w:t>
      </w:r>
      <w:r w:rsidR="00F41B0A" w:rsidRPr="00C209A0">
        <w:rPr>
          <w:rFonts w:cs="B Zar" w:hint="cs"/>
          <w:sz w:val="28"/>
          <w:szCs w:val="28"/>
          <w:rtl/>
        </w:rPr>
        <w:t xml:space="preserve">). </w:t>
      </w:r>
      <w:r w:rsidRPr="00C209A0">
        <w:rPr>
          <w:rFonts w:cs="B Zar" w:hint="cs"/>
          <w:sz w:val="28"/>
          <w:szCs w:val="28"/>
          <w:rtl/>
        </w:rPr>
        <w:t xml:space="preserve">همچنین </w:t>
      </w:r>
      <w:r w:rsidR="00F41B0A" w:rsidRPr="00C209A0">
        <w:rPr>
          <w:rFonts w:cs="B Zar" w:hint="cs"/>
          <w:sz w:val="28"/>
          <w:szCs w:val="28"/>
          <w:rtl/>
        </w:rPr>
        <w:t xml:space="preserve">در مقایسه میزان بروز </w:t>
      </w:r>
      <w:r w:rsidR="00F41B0A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در دو جنس مشاهده گردید که 14 مرد و 25 زن دچار </w:t>
      </w:r>
      <w:r w:rsidR="00F41B0A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شدند. آزمون کای دو نشان داد که اختلاف بین زن و مرد </w:t>
      </w:r>
      <w:r w:rsidRPr="00C209A0">
        <w:rPr>
          <w:rFonts w:cs="B Zar" w:hint="cs"/>
          <w:sz w:val="28"/>
          <w:szCs w:val="28"/>
          <w:rtl/>
        </w:rPr>
        <w:t xml:space="preserve">از نظر میزان بروز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، </w:t>
      </w:r>
      <w:r w:rsidR="000F0B40" w:rsidRPr="00C209A0">
        <w:rPr>
          <w:rFonts w:cs="B Zar" w:hint="cs"/>
          <w:sz w:val="28"/>
          <w:szCs w:val="28"/>
          <w:rtl/>
        </w:rPr>
        <w:t>معنادار است (000/0=</w:t>
      </w:r>
      <w:r w:rsidR="000F0B40" w:rsidRPr="00C209A0">
        <w:rPr>
          <w:rFonts w:cs="B Zar"/>
          <w:sz w:val="28"/>
          <w:szCs w:val="28"/>
        </w:rPr>
        <w:t>p</w:t>
      </w:r>
      <w:r w:rsidR="000F0B40" w:rsidRPr="00C209A0">
        <w:rPr>
          <w:rFonts w:cs="B Zar" w:hint="cs"/>
          <w:sz w:val="28"/>
          <w:szCs w:val="28"/>
          <w:rtl/>
        </w:rPr>
        <w:t>).</w:t>
      </w:r>
      <w:r w:rsidR="000F0B40" w:rsidRPr="00C209A0">
        <w:rPr>
          <w:rFonts w:cs="B Zar" w:hint="cs"/>
          <w:sz w:val="28"/>
          <w:szCs w:val="28"/>
          <w:rtl/>
          <w:lang w:bidi="fa-IR"/>
        </w:rPr>
        <w:t xml:space="preserve"> ( جدول3و4)</w:t>
      </w:r>
    </w:p>
    <w:p w:rsidR="00297062" w:rsidRPr="00C209A0" w:rsidRDefault="00F9512D" w:rsidP="00297062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6105525" cy="2679065"/>
            <wp:effectExtent l="19050" t="0" r="9525" b="6985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1B0A" w:rsidRPr="00C209A0" w:rsidRDefault="0049179E" w:rsidP="004B6D18">
      <w:pPr>
        <w:bidi/>
        <w:rPr>
          <w:rFonts w:ascii="Calibri" w:eastAsia="Times New Roman" w:hAnsi="Calibri" w:cs="Times New Roman"/>
          <w:color w:val="000000"/>
          <w:rtl/>
        </w:rPr>
      </w:pPr>
      <w:r w:rsidRPr="00C209A0">
        <w:rPr>
          <w:rFonts w:cs="B Zar" w:hint="cs"/>
          <w:b/>
          <w:bCs/>
          <w:sz w:val="24"/>
          <w:szCs w:val="24"/>
          <w:rtl/>
          <w:lang w:bidi="fa-IR"/>
        </w:rPr>
        <w:t>جد</w:t>
      </w:r>
      <w:r w:rsidR="00297062" w:rsidRPr="00C209A0">
        <w:rPr>
          <w:rFonts w:cs="B Zar" w:hint="cs"/>
          <w:b/>
          <w:bCs/>
          <w:sz w:val="24"/>
          <w:szCs w:val="24"/>
          <w:rtl/>
          <w:lang w:bidi="fa-IR"/>
        </w:rPr>
        <w:t>ول 3: مقایسه توزیع جنسیت بین بیماران دو گروه مورد بررسی</w:t>
      </w:r>
    </w:p>
    <w:p w:rsidR="00FF4B33" w:rsidRPr="00C209A0" w:rsidRDefault="004B6D18" w:rsidP="004B6D18">
      <w:pPr>
        <w:bidi/>
        <w:rPr>
          <w:rFonts w:ascii="Calibri" w:eastAsia="Times New Roman" w:hAnsi="Calibri" w:cs="Times New Roman"/>
          <w:color w:val="000000"/>
          <w:rtl/>
        </w:rPr>
      </w:pPr>
      <w:r w:rsidRPr="00C209A0">
        <w:rPr>
          <w:rFonts w:ascii="Calibri" w:eastAsia="Times New Roman" w:hAnsi="Calibri" w:cs="Times New Roman"/>
          <w:color w:val="000000"/>
        </w:rPr>
        <w:t>  </w:t>
      </w:r>
      <w:r w:rsidR="00090977" w:rsidRPr="00C209A0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6019800" cy="2552700"/>
            <wp:effectExtent l="0" t="0" r="0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C209A0">
        <w:rPr>
          <w:rFonts w:ascii="Calibri" w:eastAsia="Times New Roman" w:hAnsi="Calibri" w:cs="Times New Roman"/>
          <w:color w:val="000000"/>
        </w:rPr>
        <w:t> </w:t>
      </w:r>
    </w:p>
    <w:p w:rsidR="009D0C3F" w:rsidRPr="00024A0A" w:rsidRDefault="00FF4B33" w:rsidP="00024A0A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C209A0">
        <w:rPr>
          <w:rFonts w:cs="B Zar" w:hint="cs"/>
          <w:b/>
          <w:bCs/>
          <w:sz w:val="24"/>
          <w:szCs w:val="24"/>
          <w:rtl/>
          <w:lang w:bidi="fa-IR"/>
        </w:rPr>
        <w:t>جدول 4: مقایسه میانگین سنی در بیماران دو گروه مورد بررسی</w:t>
      </w:r>
    </w:p>
    <w:p w:rsidR="009D0C3F" w:rsidRPr="00C209A0" w:rsidRDefault="00401ED4" w:rsidP="000F0B40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</w:rPr>
        <w:lastRenderedPageBreak/>
        <w:t>از دیگر موارد</w:t>
      </w:r>
      <w:r w:rsidR="00D67E3D" w:rsidRPr="00C209A0">
        <w:rPr>
          <w:rFonts w:cs="B Zar" w:hint="cs"/>
          <w:sz w:val="28"/>
          <w:szCs w:val="28"/>
          <w:rtl/>
        </w:rPr>
        <w:t xml:space="preserve"> مورد بررسی در این مطالعه تاثیر اتومیدیت بر </w:t>
      </w:r>
      <w:r w:rsidR="00F41B0A" w:rsidRPr="00C209A0">
        <w:rPr>
          <w:rFonts w:cs="B Zar" w:hint="cs"/>
          <w:sz w:val="28"/>
          <w:szCs w:val="28"/>
          <w:rtl/>
        </w:rPr>
        <w:t>میانگین</w:t>
      </w:r>
      <w:r w:rsidR="0071012A" w:rsidRPr="00C209A0">
        <w:rPr>
          <w:rFonts w:cs="B Zar" w:hint="cs"/>
          <w:sz w:val="28"/>
          <w:szCs w:val="28"/>
          <w:rtl/>
        </w:rPr>
        <w:t xml:space="preserve"> فشار شریانی</w:t>
      </w:r>
      <w:r w:rsidR="00C16B99" w:rsidRPr="00C209A0">
        <w:rPr>
          <w:rFonts w:cs="B Zar" w:hint="cs"/>
          <w:sz w:val="28"/>
          <w:szCs w:val="28"/>
          <w:rtl/>
        </w:rPr>
        <w:t xml:space="preserve"> (</w:t>
      </w:r>
      <w:r w:rsidR="00C16B99" w:rsidRPr="00C209A0">
        <w:rPr>
          <w:rFonts w:cs="B Zar"/>
          <w:sz w:val="28"/>
          <w:szCs w:val="28"/>
        </w:rPr>
        <w:t>MAP</w:t>
      </w:r>
      <w:r w:rsidR="00C16B99" w:rsidRPr="00C209A0">
        <w:rPr>
          <w:rFonts w:cs="B Zar" w:hint="cs"/>
          <w:sz w:val="28"/>
          <w:szCs w:val="28"/>
          <w:rtl/>
          <w:lang w:bidi="fa-IR"/>
        </w:rPr>
        <w:t>)</w:t>
      </w:r>
      <w:r w:rsidR="00F41B0A" w:rsidRPr="00C209A0">
        <w:rPr>
          <w:rStyle w:val="FootnoteReference"/>
          <w:rFonts w:cs="B Zar"/>
          <w:sz w:val="28"/>
          <w:szCs w:val="28"/>
          <w:rtl/>
        </w:rPr>
        <w:footnoteReference w:id="7"/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71012A" w:rsidRPr="00C209A0">
        <w:rPr>
          <w:rFonts w:cs="B Zar" w:hint="cs"/>
          <w:sz w:val="28"/>
          <w:szCs w:val="28"/>
          <w:rtl/>
        </w:rPr>
        <w:t xml:space="preserve"> </w:t>
      </w:r>
      <w:r w:rsidR="00F41B0A" w:rsidRPr="00C209A0">
        <w:rPr>
          <w:rFonts w:cs="B Zar" w:hint="cs"/>
          <w:sz w:val="28"/>
          <w:szCs w:val="28"/>
          <w:rtl/>
        </w:rPr>
        <w:t xml:space="preserve">قبل و پس از القای بیهوشی </w:t>
      </w:r>
      <w:r w:rsidR="00D67E3D" w:rsidRPr="00C209A0">
        <w:rPr>
          <w:rFonts w:cs="B Zar" w:hint="cs"/>
          <w:sz w:val="28"/>
          <w:szCs w:val="28"/>
          <w:rtl/>
        </w:rPr>
        <w:t>بود.</w:t>
      </w:r>
      <w:r w:rsidR="00C16B99" w:rsidRPr="00C209A0">
        <w:rPr>
          <w:rFonts w:cs="B Zar" w:hint="cs"/>
          <w:sz w:val="28"/>
          <w:szCs w:val="28"/>
          <w:rtl/>
        </w:rPr>
        <w:t xml:space="preserve"> میانگین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C16B99" w:rsidRPr="00C209A0">
        <w:rPr>
          <w:rFonts w:cs="B Zar"/>
          <w:sz w:val="28"/>
          <w:szCs w:val="28"/>
        </w:rPr>
        <w:t>MAP</w:t>
      </w:r>
      <w:r w:rsidR="00F41B0A" w:rsidRPr="00C209A0">
        <w:rPr>
          <w:rFonts w:cs="B Zar" w:hint="cs"/>
          <w:sz w:val="28"/>
          <w:szCs w:val="28"/>
          <w:rtl/>
        </w:rPr>
        <w:t xml:space="preserve"> قبل از القای بیهوشی، </w:t>
      </w:r>
      <w:r w:rsidR="00F41B0A" w:rsidRPr="00C209A0">
        <w:rPr>
          <w:rFonts w:cs="B Zar"/>
          <w:sz w:val="28"/>
          <w:szCs w:val="28"/>
        </w:rPr>
        <w:t>mmHg</w:t>
      </w:r>
      <w:r w:rsidR="00F41B0A" w:rsidRPr="00C209A0">
        <w:rPr>
          <w:rFonts w:cs="B Zar" w:hint="cs"/>
          <w:sz w:val="28"/>
          <w:szCs w:val="28"/>
          <w:rtl/>
        </w:rPr>
        <w:t xml:space="preserve"> 39/11</w:t>
      </w:r>
      <w:r w:rsidR="00F41B0A" w:rsidRPr="00C209A0">
        <w:rPr>
          <w:rFonts w:ascii="Calibri" w:hAnsi="Calibri" w:cs="Calibri"/>
          <w:sz w:val="28"/>
          <w:szCs w:val="28"/>
          <w:rtl/>
        </w:rPr>
        <w:t>±</w:t>
      </w:r>
      <w:r w:rsidR="00F41B0A" w:rsidRPr="00C209A0">
        <w:rPr>
          <w:rFonts w:cs="B Zar" w:hint="cs"/>
          <w:sz w:val="28"/>
          <w:szCs w:val="28"/>
          <w:rtl/>
        </w:rPr>
        <w:t xml:space="preserve">22/97 و پس از </w:t>
      </w:r>
      <w:r w:rsidR="00C16B99" w:rsidRPr="00C209A0">
        <w:rPr>
          <w:rFonts w:cs="B Zar" w:hint="cs"/>
          <w:sz w:val="28"/>
          <w:szCs w:val="28"/>
          <w:rtl/>
        </w:rPr>
        <w:t>آن،</w:t>
      </w:r>
      <w:r w:rsidR="00F41B0A" w:rsidRPr="00C209A0">
        <w:rPr>
          <w:rFonts w:cs="B Zar" w:hint="cs"/>
          <w:sz w:val="28"/>
          <w:szCs w:val="28"/>
          <w:rtl/>
        </w:rPr>
        <w:t xml:space="preserve"> </w:t>
      </w:r>
      <w:r w:rsidR="00F41B0A" w:rsidRPr="00C209A0">
        <w:rPr>
          <w:rFonts w:cs="B Zar"/>
          <w:sz w:val="28"/>
          <w:szCs w:val="28"/>
        </w:rPr>
        <w:t>mmHg</w:t>
      </w:r>
      <w:r w:rsidR="00F41B0A" w:rsidRPr="00C209A0">
        <w:rPr>
          <w:rFonts w:cs="B Zar" w:hint="cs"/>
          <w:sz w:val="28"/>
          <w:szCs w:val="28"/>
          <w:rtl/>
        </w:rPr>
        <w:t xml:space="preserve"> 25/12</w:t>
      </w:r>
      <w:r w:rsidR="00F41B0A" w:rsidRPr="00C209A0">
        <w:rPr>
          <w:rFonts w:ascii="Calibri" w:hAnsi="Calibri" w:cs="Calibri"/>
          <w:sz w:val="28"/>
          <w:szCs w:val="28"/>
          <w:rtl/>
        </w:rPr>
        <w:t>±</w:t>
      </w:r>
      <w:r w:rsidR="00F41B0A" w:rsidRPr="00C209A0">
        <w:rPr>
          <w:rFonts w:cs="B Zar" w:hint="cs"/>
          <w:sz w:val="28"/>
          <w:szCs w:val="28"/>
          <w:rtl/>
        </w:rPr>
        <w:t>24/92 بود</w:t>
      </w:r>
      <w:r w:rsidR="0071012A" w:rsidRPr="00C209A0">
        <w:rPr>
          <w:rFonts w:cs="B Zar" w:hint="cs"/>
          <w:sz w:val="28"/>
          <w:szCs w:val="28"/>
          <w:rtl/>
        </w:rPr>
        <w:t xml:space="preserve"> و اختلاف فشار قبل و بعد از نظر آماری معنادار بود</w:t>
      </w:r>
      <w:r w:rsidR="00F41B0A" w:rsidRPr="00C209A0">
        <w:rPr>
          <w:rFonts w:cs="B Zar" w:hint="cs"/>
          <w:sz w:val="28"/>
          <w:szCs w:val="28"/>
          <w:rtl/>
        </w:rPr>
        <w:t xml:space="preserve"> (015/0= </w:t>
      </w:r>
      <w:r w:rsidR="00F41B0A" w:rsidRPr="00C209A0">
        <w:rPr>
          <w:rFonts w:cs="B Zar"/>
          <w:sz w:val="28"/>
          <w:szCs w:val="28"/>
        </w:rPr>
        <w:t>p</w:t>
      </w:r>
      <w:r w:rsidR="00F41B0A" w:rsidRPr="00C209A0">
        <w:rPr>
          <w:rFonts w:cs="B Zar" w:hint="cs"/>
          <w:sz w:val="28"/>
          <w:szCs w:val="28"/>
          <w:rtl/>
        </w:rPr>
        <w:t xml:space="preserve">). </w:t>
      </w:r>
      <w:r w:rsidR="00C16B99" w:rsidRPr="00C209A0">
        <w:rPr>
          <w:rFonts w:cs="B Zar" w:hint="cs"/>
          <w:sz w:val="28"/>
          <w:szCs w:val="28"/>
          <w:rtl/>
        </w:rPr>
        <w:t>با توجه به اینکه هایپوتانسیون</w:t>
      </w:r>
      <w:r w:rsidR="00FA69C5" w:rsidRPr="00C209A0">
        <w:rPr>
          <w:rFonts w:cs="B Zar" w:hint="cs"/>
          <w:sz w:val="28"/>
          <w:szCs w:val="28"/>
          <w:rtl/>
        </w:rPr>
        <w:t xml:space="preserve"> قابل توجه از نظر بالینی</w:t>
      </w:r>
      <w:r w:rsidR="00C16B99" w:rsidRPr="00C209A0">
        <w:rPr>
          <w:rFonts w:cs="B Zar" w:hint="cs"/>
          <w:sz w:val="28"/>
          <w:szCs w:val="28"/>
          <w:rtl/>
        </w:rPr>
        <w:t xml:space="preserve"> زمانی اتفاق می افتد که </w:t>
      </w:r>
      <w:r w:rsidR="00C16B99" w:rsidRPr="00C209A0">
        <w:rPr>
          <w:rFonts w:cs="B Zar"/>
          <w:sz w:val="28"/>
          <w:szCs w:val="28"/>
        </w:rPr>
        <w:t>MAP</w:t>
      </w:r>
      <w:r w:rsidR="00C16B99" w:rsidRPr="00C209A0">
        <w:rPr>
          <w:rFonts w:cs="B Zar" w:hint="cs"/>
          <w:sz w:val="28"/>
          <w:szCs w:val="28"/>
          <w:rtl/>
          <w:lang w:bidi="fa-IR"/>
        </w:rPr>
        <w:t xml:space="preserve"> بیش از 20</w:t>
      </w:r>
      <w:r w:rsidR="007F4931" w:rsidRPr="00C209A0">
        <w:rPr>
          <w:rFonts w:cs="B Zar"/>
          <w:sz w:val="28"/>
          <w:szCs w:val="28"/>
          <w:lang w:bidi="fa-IR"/>
        </w:rPr>
        <w:t>%</w:t>
      </w:r>
      <w:r w:rsidR="00C16B99" w:rsidRPr="00C209A0">
        <w:rPr>
          <w:rFonts w:cs="B Zar" w:hint="cs"/>
          <w:sz w:val="28"/>
          <w:szCs w:val="28"/>
          <w:rtl/>
          <w:lang w:bidi="fa-IR"/>
        </w:rPr>
        <w:t xml:space="preserve"> کاهش یابد، باید گفت که اگرچه فشار پس از القای بیهوشی کمتر از فشار قبل از القای بیهوشی است، اما </w:t>
      </w:r>
      <w:r w:rsidR="00F41B0A" w:rsidRPr="00C209A0">
        <w:rPr>
          <w:rFonts w:cs="B Zar" w:hint="cs"/>
          <w:sz w:val="28"/>
          <w:szCs w:val="28"/>
          <w:rtl/>
        </w:rPr>
        <w:t>این مقدار افت فشار خون نشان دهنده هایپوتانسیون</w:t>
      </w:r>
      <w:r w:rsidR="007F4931" w:rsidRPr="00C209A0">
        <w:rPr>
          <w:rFonts w:cs="B Zar" w:hint="cs"/>
          <w:sz w:val="28"/>
          <w:szCs w:val="28"/>
          <w:rtl/>
          <w:lang w:bidi="fa-IR"/>
        </w:rPr>
        <w:t xml:space="preserve"> معنادار از لحاظ بالینی</w:t>
      </w:r>
      <w:r w:rsidR="00F41B0A" w:rsidRPr="00C209A0">
        <w:rPr>
          <w:rFonts w:cs="B Zar" w:hint="cs"/>
          <w:sz w:val="28"/>
          <w:szCs w:val="28"/>
          <w:rtl/>
        </w:rPr>
        <w:t xml:space="preserve"> نیست. </w:t>
      </w:r>
      <w:r w:rsidR="00C16B99" w:rsidRPr="00C209A0">
        <w:rPr>
          <w:rFonts w:cs="B Zar" w:hint="cs"/>
          <w:sz w:val="28"/>
          <w:szCs w:val="28"/>
          <w:rtl/>
        </w:rPr>
        <w:t xml:space="preserve">از سوی دیگر </w:t>
      </w:r>
      <w:r w:rsidR="00F41B0A" w:rsidRPr="00C209A0">
        <w:rPr>
          <w:rFonts w:cs="B Zar" w:hint="cs"/>
          <w:sz w:val="28"/>
          <w:szCs w:val="28"/>
          <w:rtl/>
        </w:rPr>
        <w:t xml:space="preserve">لازم بذکر است که اگرچه به طور کلی اتومیدیت از بروز هایپوتانسیون در بیماران جلوگیری کرد، اما به هر حال 13 بیمار (8/10%) (همگی در گروه </w:t>
      </w:r>
      <w:r w:rsidR="00F41B0A" w:rsidRPr="00C209A0">
        <w:rPr>
          <w:rFonts w:cs="B Zar"/>
          <w:sz w:val="28"/>
          <w:szCs w:val="28"/>
        </w:rPr>
        <w:t>DM</w:t>
      </w:r>
      <w:r w:rsidR="00F41B0A" w:rsidRPr="00C209A0">
        <w:rPr>
          <w:rFonts w:cs="B Zar" w:hint="cs"/>
          <w:sz w:val="28"/>
          <w:szCs w:val="28"/>
          <w:rtl/>
        </w:rPr>
        <w:t>) پس از جراحی، دچار هایپوتانسیون شدند.</w:t>
      </w:r>
      <w:r w:rsidR="00AA4917" w:rsidRPr="00C209A0">
        <w:rPr>
          <w:rFonts w:cs="B Zar" w:hint="cs"/>
          <w:sz w:val="28"/>
          <w:szCs w:val="28"/>
          <w:rtl/>
          <w:lang w:bidi="fa-IR"/>
        </w:rPr>
        <w:t xml:space="preserve"> ( جدول </w:t>
      </w:r>
      <w:r w:rsidR="000F0B40" w:rsidRPr="00C209A0">
        <w:rPr>
          <w:rFonts w:cs="B Zar" w:hint="cs"/>
          <w:sz w:val="28"/>
          <w:szCs w:val="28"/>
          <w:rtl/>
          <w:lang w:bidi="fa-IR"/>
        </w:rPr>
        <w:t>5</w:t>
      </w:r>
      <w:r w:rsidR="00AA4917" w:rsidRPr="00C209A0">
        <w:rPr>
          <w:rFonts w:cs="B Zar" w:hint="cs"/>
          <w:sz w:val="28"/>
          <w:szCs w:val="28"/>
          <w:rtl/>
          <w:lang w:bidi="fa-IR"/>
        </w:rPr>
        <w:t xml:space="preserve"> )</w:t>
      </w:r>
    </w:p>
    <w:p w:rsidR="00414E71" w:rsidRPr="00C209A0" w:rsidRDefault="007C26CE" w:rsidP="00FF4B33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5886450" cy="2743200"/>
            <wp:effectExtent l="0" t="0" r="0" b="0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1B0A" w:rsidRPr="00C209A0" w:rsidRDefault="00414E71" w:rsidP="00414E71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C209A0">
        <w:rPr>
          <w:rFonts w:cs="B Zar" w:hint="cs"/>
          <w:b/>
          <w:bCs/>
          <w:sz w:val="24"/>
          <w:szCs w:val="24"/>
          <w:rtl/>
          <w:lang w:bidi="fa-IR"/>
        </w:rPr>
        <w:t>جدول 5: مقایسه میانگین متوسط فشار خون قبل و پس از اینداکشن در بیماران مورد بررسی به تفکیک گروه</w:t>
      </w:r>
    </w:p>
    <w:p w:rsidR="00F41B0A" w:rsidRPr="00C209A0" w:rsidRDefault="00F41B0A" w:rsidP="007C2D90">
      <w:pPr>
        <w:tabs>
          <w:tab w:val="left" w:pos="0"/>
        </w:tabs>
        <w:bidi/>
        <w:spacing w:line="240" w:lineRule="auto"/>
        <w:jc w:val="both"/>
        <w:rPr>
          <w:rFonts w:cs="B Zar"/>
          <w:b/>
          <w:bCs/>
          <w:sz w:val="36"/>
          <w:szCs w:val="36"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 xml:space="preserve">بحث </w:t>
      </w:r>
    </w:p>
    <w:p w:rsidR="00F41B0A" w:rsidRPr="00C209A0" w:rsidRDefault="000731AC" w:rsidP="005C2660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</w:rPr>
        <w:t>تا</w:t>
      </w:r>
      <w:r w:rsidR="00F41B0A" w:rsidRPr="00C209A0">
        <w:rPr>
          <w:rFonts w:cs="B Zar" w:hint="cs"/>
          <w:sz w:val="28"/>
          <w:szCs w:val="28"/>
          <w:rtl/>
        </w:rPr>
        <w:t xml:space="preserve">کنون داروهای مختلفی برای کنترل </w:t>
      </w:r>
      <w:r w:rsidR="00F41B0A" w:rsidRPr="00C209A0">
        <w:rPr>
          <w:rFonts w:cs="B Zar"/>
          <w:sz w:val="28"/>
          <w:szCs w:val="28"/>
        </w:rPr>
        <w:t>PONV</w:t>
      </w:r>
      <w:r w:rsidR="00F41B0A" w:rsidRPr="00C209A0">
        <w:rPr>
          <w:rFonts w:cs="B Zar" w:hint="cs"/>
          <w:sz w:val="28"/>
          <w:szCs w:val="28"/>
          <w:rtl/>
        </w:rPr>
        <w:t xml:space="preserve"> معرفی شده است، اما بدلیل ماهیت</w:t>
      </w:r>
      <w:r w:rsidR="007F4931" w:rsidRPr="00C209A0">
        <w:rPr>
          <w:rFonts w:cs="B Zar" w:hint="cs"/>
          <w:sz w:val="28"/>
          <w:szCs w:val="28"/>
          <w:rtl/>
        </w:rPr>
        <w:t xml:space="preserve"> (چند علتی) </w:t>
      </w:r>
      <w:r w:rsidR="00F41B0A" w:rsidRPr="00C209A0">
        <w:rPr>
          <w:rFonts w:cs="B Zar" w:hint="cs"/>
          <w:sz w:val="28"/>
          <w:szCs w:val="28"/>
          <w:rtl/>
        </w:rPr>
        <w:t>این عارضه، هیچ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F41B0A" w:rsidRPr="00C209A0">
        <w:rPr>
          <w:rFonts w:cs="B Zar" w:hint="cs"/>
          <w:sz w:val="28"/>
          <w:szCs w:val="28"/>
          <w:rtl/>
        </w:rPr>
        <w:t>یک از این داروها به طور کامل و در همه بیماران موثر نیستند (</w:t>
      </w:r>
      <w:r w:rsidR="005C2660" w:rsidRPr="00C209A0">
        <w:rPr>
          <w:rFonts w:cs="B Zar" w:hint="cs"/>
          <w:sz w:val="28"/>
          <w:szCs w:val="28"/>
          <w:rtl/>
        </w:rPr>
        <w:t>2</w:t>
      </w:r>
      <w:r w:rsidR="00F41B0A" w:rsidRPr="00C209A0">
        <w:rPr>
          <w:rFonts w:cs="B Zar" w:hint="cs"/>
          <w:sz w:val="28"/>
          <w:szCs w:val="28"/>
          <w:rtl/>
        </w:rPr>
        <w:t xml:space="preserve">). در حال حاضر با توجه به اینکه داروهای </w:t>
      </w:r>
      <w:r w:rsidR="007F4931" w:rsidRPr="00C209A0">
        <w:rPr>
          <w:rFonts w:cs="B Zar" w:hint="cs"/>
          <w:sz w:val="28"/>
          <w:szCs w:val="28"/>
          <w:rtl/>
        </w:rPr>
        <w:t xml:space="preserve">( ضد تهوع) </w:t>
      </w:r>
      <w:r w:rsidR="00F41B0A" w:rsidRPr="00C209A0">
        <w:rPr>
          <w:rFonts w:cs="B Zar" w:hint="cs"/>
          <w:sz w:val="28"/>
          <w:szCs w:val="28"/>
          <w:rtl/>
        </w:rPr>
        <w:t xml:space="preserve">فراوانی در دسترس هستند، برخی محققین در تلاشند تا با استفاده ترکیبی از آن ها، به نتایج بهتر همراه با عوارض </w:t>
      </w:r>
      <w:r w:rsidR="00F41B0A" w:rsidRPr="00C209A0">
        <w:rPr>
          <w:rFonts w:cs="B Zar" w:hint="cs"/>
          <w:sz w:val="28"/>
          <w:szCs w:val="28"/>
          <w:rtl/>
        </w:rPr>
        <w:lastRenderedPageBreak/>
        <w:t>کمتری دست پیدا کنند (</w:t>
      </w:r>
      <w:r w:rsidR="005C2660" w:rsidRPr="00C209A0">
        <w:rPr>
          <w:rFonts w:cs="B Zar" w:hint="cs"/>
          <w:sz w:val="28"/>
          <w:szCs w:val="28"/>
          <w:rtl/>
        </w:rPr>
        <w:t>2</w:t>
      </w:r>
      <w:r w:rsidR="00F41B0A" w:rsidRPr="00C209A0">
        <w:rPr>
          <w:rFonts w:cs="B Zar" w:hint="cs"/>
          <w:sz w:val="28"/>
          <w:szCs w:val="28"/>
          <w:rtl/>
        </w:rPr>
        <w:t>).</w:t>
      </w:r>
      <w:r w:rsidRPr="00C209A0">
        <w:rPr>
          <w:rFonts w:cs="B Zar" w:hint="cs"/>
          <w:sz w:val="28"/>
          <w:szCs w:val="28"/>
          <w:rtl/>
        </w:rPr>
        <w:t xml:space="preserve"> تحقیقات اخیر نشان می دهد که بیماران جراحی با خطر بالای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از یک مدل درمانی چند دارویی سود می برند. 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(3)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دگزامتازون یک داروی ضد تهوع مؤثر همراه با عوارض محدود است که بطور گسترده و مؤثری برای پروفیلاکسی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مورد استفاده قرار گرفته است. (</w:t>
      </w:r>
      <w:r w:rsidR="005C2660" w:rsidRPr="00C209A0">
        <w:rPr>
          <w:rFonts w:cs="B Zar" w:hint="cs"/>
          <w:sz w:val="28"/>
          <w:szCs w:val="28"/>
          <w:rtl/>
          <w:lang w:bidi="fa-IR"/>
        </w:rPr>
        <w:t>2، 4، 5 و 6</w:t>
      </w:r>
      <w:r w:rsidRPr="00C209A0">
        <w:rPr>
          <w:rFonts w:cs="B Zar" w:hint="cs"/>
          <w:sz w:val="28"/>
          <w:szCs w:val="28"/>
          <w:rtl/>
          <w:lang w:bidi="fa-IR"/>
        </w:rPr>
        <w:t>)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طبق مطالعه </w:t>
      </w:r>
      <w:proofErr w:type="spellStart"/>
      <w:r w:rsidR="003441AB" w:rsidRPr="00C209A0">
        <w:rPr>
          <w:rFonts w:cs="B Zar"/>
          <w:sz w:val="28"/>
          <w:szCs w:val="28"/>
          <w:lang w:bidi="fa-IR"/>
        </w:rPr>
        <w:t>Oliveria</w:t>
      </w:r>
      <w:proofErr w:type="spellEnd"/>
      <w:r w:rsidR="003441AB" w:rsidRPr="00C209A0">
        <w:rPr>
          <w:rFonts w:cs="B Zar"/>
          <w:sz w:val="28"/>
          <w:szCs w:val="28"/>
          <w:lang w:bidi="fa-IR"/>
        </w:rPr>
        <w:t xml:space="preserve"> 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2013 دوز مطلوب دگزامتازون جهت کاهش </w:t>
      </w:r>
      <w:r w:rsidR="003441AB" w:rsidRPr="00C209A0">
        <w:rPr>
          <w:rFonts w:cs="B Zar"/>
          <w:sz w:val="28"/>
          <w:szCs w:val="28"/>
          <w:lang w:bidi="fa-IR"/>
        </w:rPr>
        <w:t>PONV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به اثبات رسید. 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(5)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در سال 2013 ، </w:t>
      </w:r>
      <w:proofErr w:type="spellStart"/>
      <w:r w:rsidR="003441AB" w:rsidRPr="00C209A0">
        <w:rPr>
          <w:rFonts w:cs="B Zar"/>
          <w:sz w:val="28"/>
          <w:szCs w:val="28"/>
          <w:lang w:bidi="fa-IR"/>
        </w:rPr>
        <w:t>Lunn</w:t>
      </w:r>
      <w:proofErr w:type="spellEnd"/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و همکاران فواید و مضرات کورتیکواستروئید در بیماران با جراحی لگن را مورد بررسی قرار داده و به این نتیجه رسیدند که دگزامتازون سیستمیک با دوز کم داروی اثرات کاهنده روی </w:t>
      </w:r>
      <w:r w:rsidR="003441AB" w:rsidRPr="00C209A0">
        <w:rPr>
          <w:rFonts w:cs="B Zar"/>
          <w:sz w:val="28"/>
          <w:szCs w:val="28"/>
          <w:lang w:bidi="fa-IR"/>
        </w:rPr>
        <w:t>PONV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و با دوز بالا باعث کم شدن درد بعد از عمل می شود. 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(7)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همچنین </w:t>
      </w:r>
      <w:proofErr w:type="spellStart"/>
      <w:r w:rsidR="003441AB" w:rsidRPr="00C209A0">
        <w:rPr>
          <w:rFonts w:cs="B Zar"/>
          <w:sz w:val="28"/>
          <w:szCs w:val="28"/>
          <w:lang w:bidi="fa-IR"/>
        </w:rPr>
        <w:t>Polderman</w:t>
      </w:r>
      <w:proofErr w:type="spellEnd"/>
      <w:r w:rsidR="003441AB" w:rsidRPr="00C209A0">
        <w:rPr>
          <w:rFonts w:cs="B Zar"/>
          <w:sz w:val="28"/>
          <w:szCs w:val="28"/>
          <w:lang w:bidi="fa-IR"/>
        </w:rPr>
        <w:t xml:space="preserve"> </w:t>
      </w:r>
      <w:r w:rsidR="003441AB"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2019 در یک مطالعه افزایش خفیف قند خون بیماران بدون دیابت در 2 ساعت اول پس از جراحی را اثبات کردند و نشان دادند که دگزامتازون چه در بیماران دیابتی و چه در بیماران غیردیابتی بی خطر است. 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(8)</w:t>
      </w:r>
    </w:p>
    <w:p w:rsidR="0087716A" w:rsidRPr="00C209A0" w:rsidRDefault="0087716A" w:rsidP="005C2660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  <w:lang w:bidi="fa-IR"/>
        </w:rPr>
        <w:t xml:space="preserve">در مطالعه </w:t>
      </w:r>
      <w:r w:rsidRPr="00C209A0">
        <w:rPr>
          <w:rFonts w:cs="B Zar"/>
          <w:sz w:val="28"/>
          <w:szCs w:val="28"/>
          <w:lang w:bidi="fa-IR"/>
        </w:rPr>
        <w:t>CEVDET SÜMER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2012 نشان داده شد که استفاده از اتومیدیت </w:t>
      </w:r>
      <w:r w:rsidR="00C062FE" w:rsidRPr="00C209A0">
        <w:rPr>
          <w:rFonts w:cs="B Zar" w:hint="cs"/>
          <w:sz w:val="28"/>
          <w:szCs w:val="28"/>
          <w:rtl/>
          <w:lang w:bidi="fa-IR"/>
        </w:rPr>
        <w:t>باعث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کاهش استرس </w:t>
      </w:r>
      <w:r w:rsidR="00C062FE" w:rsidRPr="00C209A0">
        <w:rPr>
          <w:rFonts w:cs="B Zar" w:hint="cs"/>
          <w:sz w:val="28"/>
          <w:szCs w:val="28"/>
          <w:rtl/>
          <w:lang w:bidi="fa-IR"/>
        </w:rPr>
        <w:t>و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C062FE" w:rsidRPr="00C209A0">
        <w:rPr>
          <w:rFonts w:cs="B Zar" w:hint="cs"/>
          <w:sz w:val="28"/>
          <w:szCs w:val="28"/>
          <w:rtl/>
          <w:lang w:bidi="fa-IR"/>
        </w:rPr>
        <w:t xml:space="preserve">افزایش 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میزان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پس از عمل </w:t>
      </w:r>
      <w:r w:rsidR="00C062FE" w:rsidRPr="00C209A0">
        <w:rPr>
          <w:rFonts w:cs="B Zar" w:hint="cs"/>
          <w:sz w:val="28"/>
          <w:szCs w:val="28"/>
          <w:rtl/>
          <w:lang w:bidi="fa-IR"/>
        </w:rPr>
        <w:t xml:space="preserve">می </w:t>
      </w:r>
      <w:r w:rsidRPr="00C209A0">
        <w:rPr>
          <w:rFonts w:cs="B Zar" w:hint="cs"/>
          <w:sz w:val="28"/>
          <w:szCs w:val="28"/>
          <w:rtl/>
          <w:lang w:bidi="fa-IR"/>
        </w:rPr>
        <w:t>گردد</w:t>
      </w:r>
      <w:r w:rsidR="00C062FE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(9)</w:t>
      </w:r>
    </w:p>
    <w:p w:rsidR="0027120D" w:rsidRPr="00C209A0" w:rsidRDefault="0027120D" w:rsidP="005C2660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  <w:lang w:bidi="fa-IR"/>
        </w:rPr>
        <w:t xml:space="preserve">در مطالعه </w:t>
      </w:r>
      <w:r w:rsidRPr="00C209A0">
        <w:rPr>
          <w:rFonts w:cs="B Zar"/>
          <w:sz w:val="28"/>
          <w:szCs w:val="28"/>
          <w:lang w:bidi="fa-IR"/>
        </w:rPr>
        <w:t xml:space="preserve">Tong J. </w:t>
      </w:r>
      <w:proofErr w:type="spellStart"/>
      <w:r w:rsidRPr="00C209A0">
        <w:rPr>
          <w:rFonts w:cs="B Zar"/>
          <w:sz w:val="28"/>
          <w:szCs w:val="28"/>
          <w:lang w:bidi="fa-IR"/>
        </w:rPr>
        <w:t>Gan</w:t>
      </w:r>
      <w:proofErr w:type="spellEnd"/>
      <w:r w:rsidRPr="00C209A0">
        <w:rPr>
          <w:rFonts w:cs="B Zar"/>
          <w:sz w:val="28"/>
          <w:szCs w:val="28"/>
          <w:lang w:bidi="fa-IR"/>
        </w:rPr>
        <w:t>,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2007 دو داروی اندانسترون و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به طور مؤثر روی کاهش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اثر داشت ولی تفاوت معناداری بین این دو دارو مشاهده نشد</w:t>
      </w:r>
      <w:proofErr w:type="gramStart"/>
      <w:r w:rsidRPr="00C209A0">
        <w:rPr>
          <w:rFonts w:cs="B Zar" w:hint="cs"/>
          <w:sz w:val="28"/>
          <w:szCs w:val="28"/>
          <w:rtl/>
          <w:lang w:bidi="fa-IR"/>
        </w:rPr>
        <w:t>.</w:t>
      </w:r>
      <w:r w:rsidR="005C2660" w:rsidRPr="00C209A0">
        <w:rPr>
          <w:rFonts w:cs="B Zar" w:hint="cs"/>
          <w:sz w:val="28"/>
          <w:szCs w:val="28"/>
          <w:rtl/>
          <w:lang w:bidi="fa-IR"/>
        </w:rPr>
        <w:t>(</w:t>
      </w:r>
      <w:proofErr w:type="gramEnd"/>
      <w:r w:rsidR="005C2660" w:rsidRPr="00C209A0">
        <w:rPr>
          <w:rFonts w:cs="B Zar" w:hint="cs"/>
          <w:sz w:val="28"/>
          <w:szCs w:val="28"/>
          <w:rtl/>
          <w:lang w:bidi="fa-IR"/>
        </w:rPr>
        <w:t>10)</w:t>
      </w:r>
    </w:p>
    <w:p w:rsidR="0027120D" w:rsidRPr="00C209A0" w:rsidRDefault="0027120D" w:rsidP="005C2660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  <w:lang w:bidi="fa-IR"/>
        </w:rPr>
        <w:t xml:space="preserve">همچنین مطالعه </w:t>
      </w:r>
      <w:proofErr w:type="spellStart"/>
      <w:r w:rsidRPr="00C209A0">
        <w:rPr>
          <w:rFonts w:cs="B Zar"/>
          <w:sz w:val="28"/>
          <w:szCs w:val="28"/>
          <w:lang w:bidi="fa-IR"/>
        </w:rPr>
        <w:t>Chae</w:t>
      </w:r>
      <w:proofErr w:type="spellEnd"/>
      <w:r w:rsidRPr="00C209A0">
        <w:rPr>
          <w:rFonts w:cs="B Zar"/>
          <w:sz w:val="28"/>
          <w:szCs w:val="28"/>
          <w:lang w:bidi="fa-IR"/>
        </w:rPr>
        <w:t xml:space="preserve"> </w:t>
      </w:r>
      <w:proofErr w:type="spellStart"/>
      <w:r w:rsidRPr="00C209A0">
        <w:rPr>
          <w:rFonts w:cs="B Zar"/>
          <w:sz w:val="28"/>
          <w:szCs w:val="28"/>
          <w:lang w:bidi="fa-IR"/>
        </w:rPr>
        <w:t>Seong</w:t>
      </w:r>
      <w:proofErr w:type="spellEnd"/>
      <w:r w:rsidRPr="00C209A0">
        <w:rPr>
          <w:rFonts w:cs="B Zar"/>
          <w:sz w:val="28"/>
          <w:szCs w:val="28"/>
          <w:lang w:bidi="fa-IR"/>
        </w:rPr>
        <w:t xml:space="preserve"> Lim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2013 نشان داد که داروی</w:t>
      </w:r>
      <w:r w:rsidR="001D728C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هم به تنهایی و هم بصورت ترکیبی در کاهش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مؤثر است. </w:t>
      </w:r>
      <w:r w:rsidR="005C2660" w:rsidRPr="00C209A0">
        <w:rPr>
          <w:rFonts w:cs="B Zar" w:hint="cs"/>
          <w:sz w:val="28"/>
          <w:szCs w:val="28"/>
          <w:rtl/>
          <w:lang w:bidi="fa-IR"/>
        </w:rPr>
        <w:t xml:space="preserve">(11) </w:t>
      </w:r>
      <w:r w:rsidR="00E225D2" w:rsidRPr="00C209A0">
        <w:rPr>
          <w:rFonts w:cs="B Zar" w:hint="cs"/>
          <w:sz w:val="28"/>
          <w:szCs w:val="28"/>
          <w:rtl/>
          <w:lang w:bidi="fa-IR"/>
        </w:rPr>
        <w:t xml:space="preserve">در مطالعه دیگری که توسط </w:t>
      </w:r>
      <w:r w:rsidR="00E225D2" w:rsidRPr="00C209A0">
        <w:rPr>
          <w:rFonts w:cs="B Zar"/>
          <w:sz w:val="28"/>
          <w:szCs w:val="28"/>
          <w:lang w:bidi="fa-IR"/>
        </w:rPr>
        <w:t xml:space="preserve">Manuel C. </w:t>
      </w:r>
      <w:proofErr w:type="gramStart"/>
      <w:r w:rsidR="00E225D2" w:rsidRPr="00C209A0">
        <w:rPr>
          <w:rFonts w:cs="B Zar"/>
          <w:sz w:val="28"/>
          <w:szCs w:val="28"/>
          <w:lang w:bidi="fa-IR"/>
        </w:rPr>
        <w:t>Vallejo</w:t>
      </w:r>
      <w:r w:rsidR="00E225D2" w:rsidRPr="00C209A0">
        <w:rPr>
          <w:rFonts w:cs="B Zar" w:hint="cs"/>
          <w:sz w:val="28"/>
          <w:szCs w:val="28"/>
          <w:rtl/>
          <w:lang w:bidi="fa-IR"/>
        </w:rPr>
        <w:t xml:space="preserve"> و همکاران در سال 2012 در بیمارانی که تحت عمل جراحی پلاستیک قرار گرفته بودند انجام شد این نتیجه گیری حاصل شد که ترکیب اندانسترون و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="00E225D2" w:rsidRPr="00C209A0">
        <w:rPr>
          <w:rFonts w:cs="B Zar" w:hint="cs"/>
          <w:sz w:val="28"/>
          <w:szCs w:val="28"/>
          <w:rtl/>
          <w:lang w:bidi="fa-IR"/>
        </w:rPr>
        <w:t xml:space="preserve"> به طور موثری سبب کاهش </w:t>
      </w:r>
      <w:r w:rsidR="00E225D2" w:rsidRPr="00C209A0">
        <w:rPr>
          <w:rFonts w:cs="B Zar"/>
          <w:sz w:val="28"/>
          <w:szCs w:val="28"/>
          <w:lang w:bidi="fa-IR"/>
        </w:rPr>
        <w:t>PONV</w:t>
      </w:r>
      <w:r w:rsidR="00E225D2" w:rsidRPr="00C209A0">
        <w:rPr>
          <w:rFonts w:cs="B Zar" w:hint="cs"/>
          <w:sz w:val="28"/>
          <w:szCs w:val="28"/>
          <w:rtl/>
          <w:lang w:bidi="fa-IR"/>
        </w:rPr>
        <w:t xml:space="preserve"> شد</w:t>
      </w:r>
      <w:r w:rsidR="001D728C" w:rsidRPr="00C209A0">
        <w:rPr>
          <w:rFonts w:cs="B Zar" w:hint="cs"/>
          <w:sz w:val="28"/>
          <w:szCs w:val="28"/>
          <w:rtl/>
          <w:lang w:bidi="fa-IR"/>
        </w:rPr>
        <w:t>ند</w:t>
      </w:r>
      <w:r w:rsidR="00E225D2" w:rsidRPr="00C209A0">
        <w:rPr>
          <w:rFonts w:cs="B Zar" w:hint="cs"/>
          <w:sz w:val="28"/>
          <w:szCs w:val="28"/>
          <w:rtl/>
          <w:lang w:bidi="fa-IR"/>
        </w:rPr>
        <w:t>.</w:t>
      </w:r>
      <w:proofErr w:type="gramEnd"/>
      <w:r w:rsidR="00E225D2" w:rsidRPr="00C209A0">
        <w:rPr>
          <w:rFonts w:cs="B Zar" w:hint="cs"/>
          <w:sz w:val="28"/>
          <w:szCs w:val="28"/>
          <w:rtl/>
          <w:lang w:bidi="fa-IR"/>
        </w:rPr>
        <w:t xml:space="preserve"> (</w:t>
      </w:r>
      <w:r w:rsidR="005C2660" w:rsidRPr="00C209A0">
        <w:rPr>
          <w:rFonts w:cs="B Zar" w:hint="cs"/>
          <w:sz w:val="28"/>
          <w:szCs w:val="28"/>
          <w:rtl/>
          <w:lang w:bidi="fa-IR"/>
        </w:rPr>
        <w:t>12)</w:t>
      </w:r>
    </w:p>
    <w:p w:rsidR="00A44712" w:rsidRPr="00C209A0" w:rsidRDefault="00A44712" w:rsidP="005C2660">
      <w:pPr>
        <w:bidi/>
        <w:spacing w:line="240" w:lineRule="auto"/>
        <w:jc w:val="both"/>
        <w:rPr>
          <w:rFonts w:cs="B Zar"/>
          <w:sz w:val="28"/>
          <w:szCs w:val="28"/>
        </w:rPr>
      </w:pPr>
      <w:r w:rsidRPr="00C209A0">
        <w:rPr>
          <w:rFonts w:cs="B Zar"/>
          <w:sz w:val="28"/>
          <w:szCs w:val="28"/>
          <w:rtl/>
        </w:rPr>
        <w:t xml:space="preserve">مطالعه </w:t>
      </w:r>
      <w:r w:rsidRPr="00C209A0">
        <w:rPr>
          <w:rFonts w:cs="B Zar" w:hint="cs"/>
          <w:sz w:val="28"/>
          <w:szCs w:val="28"/>
          <w:rtl/>
        </w:rPr>
        <w:t xml:space="preserve">حضرتی نوین و همکاران در سال 2018 </w:t>
      </w:r>
      <w:r w:rsidRPr="00C209A0">
        <w:rPr>
          <w:rFonts w:cs="B Zar"/>
          <w:sz w:val="28"/>
          <w:szCs w:val="28"/>
          <w:rtl/>
        </w:rPr>
        <w:t>نشان داد که ترکیب اندانسترون همراه با دگزامتازون نتوانست میزان بروز تهوع و استفراغ را پس از جراحی نسبت به ترکیب دگزامتازون و متوکلوپرامید به صورت معنی داری کاهش دهد. همچنین در هیچ یک از بیماران دو گروه لرز دیده نشد</w:t>
      </w:r>
      <w:r w:rsidRPr="00C209A0">
        <w:rPr>
          <w:rFonts w:cs="B Zar" w:hint="cs"/>
          <w:sz w:val="28"/>
          <w:szCs w:val="28"/>
          <w:rtl/>
        </w:rPr>
        <w:t xml:space="preserve"> </w:t>
      </w:r>
      <w:r w:rsidR="005C2660" w:rsidRPr="00C209A0">
        <w:rPr>
          <w:rFonts w:cs="B Zar" w:hint="cs"/>
          <w:sz w:val="28"/>
          <w:szCs w:val="28"/>
          <w:rtl/>
        </w:rPr>
        <w:t>(13)</w:t>
      </w:r>
    </w:p>
    <w:p w:rsidR="00B879F4" w:rsidRPr="00C209A0" w:rsidRDefault="00B879F4" w:rsidP="005C2660">
      <w:pPr>
        <w:bidi/>
        <w:spacing w:line="240" w:lineRule="auto"/>
        <w:jc w:val="both"/>
        <w:rPr>
          <w:rFonts w:cs="B Zar"/>
          <w:sz w:val="28"/>
          <w:szCs w:val="28"/>
          <w:lang w:bidi="fa-IR"/>
        </w:rPr>
      </w:pPr>
      <w:r w:rsidRPr="00C209A0">
        <w:rPr>
          <w:rFonts w:cs="B Zar" w:hint="cs"/>
          <w:sz w:val="28"/>
          <w:szCs w:val="28"/>
          <w:rtl/>
          <w:lang w:bidi="fa-IR"/>
        </w:rPr>
        <w:t xml:space="preserve">مطالعه صلح پور و همکاران در سال 2016 نشان داد که دگزامتازون به تنهایی و به همراه سایر داروها در کاهش لرز و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موثر بوده است (</w:t>
      </w:r>
      <w:r w:rsidR="005C2660" w:rsidRPr="00C209A0">
        <w:rPr>
          <w:rFonts w:cs="B Zar" w:hint="cs"/>
          <w:sz w:val="28"/>
          <w:szCs w:val="28"/>
          <w:rtl/>
          <w:lang w:bidi="fa-IR"/>
        </w:rPr>
        <w:t>14)</w:t>
      </w:r>
    </w:p>
    <w:p w:rsidR="0048737E" w:rsidRPr="00C209A0" w:rsidRDefault="0048737E" w:rsidP="00394F2F">
      <w:pPr>
        <w:bidi/>
        <w:spacing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C209A0">
        <w:rPr>
          <w:rFonts w:cs="B Zar" w:hint="cs"/>
          <w:sz w:val="28"/>
          <w:szCs w:val="28"/>
          <w:rtl/>
          <w:lang w:bidi="fa-IR"/>
        </w:rPr>
        <w:t>مطالعه ما نیز نشان داد که استفاده از اندانسترون به همراه</w:t>
      </w:r>
      <w:r w:rsidR="001D728C"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</w:t>
      </w:r>
      <w:r w:rsidR="001D728C" w:rsidRPr="00C209A0">
        <w:rPr>
          <w:rFonts w:cs="B Zar"/>
          <w:sz w:val="28"/>
          <w:szCs w:val="28"/>
          <w:rtl/>
        </w:rPr>
        <w:t xml:space="preserve">به </w:t>
      </w:r>
      <w:r w:rsidR="00394F2F" w:rsidRPr="00C209A0">
        <w:rPr>
          <w:rFonts w:cs="B Zar" w:hint="cs"/>
          <w:sz w:val="28"/>
          <w:szCs w:val="28"/>
          <w:rtl/>
        </w:rPr>
        <w:t>علت</w:t>
      </w:r>
      <w:r w:rsidR="001D728C" w:rsidRPr="00C209A0">
        <w:rPr>
          <w:rFonts w:cs="B Zar"/>
          <w:sz w:val="28"/>
          <w:szCs w:val="28"/>
          <w:rtl/>
        </w:rPr>
        <w:t xml:space="preserve"> اثرات سینرژیست</w:t>
      </w:r>
      <w:r w:rsidR="001D728C" w:rsidRPr="00C209A0">
        <w:rPr>
          <w:rFonts w:cs="B Zar" w:hint="cs"/>
          <w:sz w:val="28"/>
          <w:szCs w:val="28"/>
          <w:rtl/>
        </w:rPr>
        <w:t>ی</w:t>
      </w:r>
      <w:r w:rsidR="001D728C" w:rsidRPr="00C209A0">
        <w:rPr>
          <w:rFonts w:cs="B Zar"/>
          <w:sz w:val="28"/>
          <w:szCs w:val="28"/>
          <w:rtl/>
        </w:rPr>
        <w:t xml:space="preserve"> آنتاگونیست های </w:t>
      </w:r>
      <w:r w:rsidR="001D728C" w:rsidRPr="00C209A0">
        <w:rPr>
          <w:rFonts w:cs="B Zar" w:hint="cs"/>
          <w:sz w:val="28"/>
          <w:szCs w:val="28"/>
          <w:rtl/>
        </w:rPr>
        <w:t xml:space="preserve">سرتونینی </w:t>
      </w:r>
      <w:r w:rsidR="001D728C" w:rsidRPr="00C209A0">
        <w:rPr>
          <w:rFonts w:cs="B Zar"/>
          <w:sz w:val="28"/>
          <w:szCs w:val="28"/>
          <w:rtl/>
        </w:rPr>
        <w:t xml:space="preserve">نوع 3 </w:t>
      </w:r>
      <w:r w:rsidR="001D728C" w:rsidRPr="00C209A0">
        <w:rPr>
          <w:rFonts w:cs="B Zar" w:hint="cs"/>
          <w:sz w:val="28"/>
          <w:szCs w:val="28"/>
          <w:rtl/>
        </w:rPr>
        <w:t>و</w:t>
      </w:r>
      <w:r w:rsidR="00394F2F" w:rsidRPr="00C209A0">
        <w:rPr>
          <w:rFonts w:cs="B Zar" w:hint="cs"/>
          <w:sz w:val="28"/>
          <w:szCs w:val="28"/>
          <w:rtl/>
        </w:rPr>
        <w:t xml:space="preserve">آنتاگونیستهای </w:t>
      </w:r>
      <w:r w:rsidR="00394F2F" w:rsidRPr="00C209A0">
        <w:rPr>
          <w:rFonts w:cs="B Zar"/>
          <w:sz w:val="28"/>
          <w:szCs w:val="28"/>
          <w:rtl/>
        </w:rPr>
        <w:t>انتخابی رسپتور های ماده</w:t>
      </w:r>
      <w:r w:rsidR="00394F2F" w:rsidRPr="00C209A0">
        <w:rPr>
          <w:rFonts w:cs="B Zar"/>
          <w:sz w:val="28"/>
          <w:szCs w:val="28"/>
        </w:rPr>
        <w:t xml:space="preserve"> P-</w:t>
      </w:r>
      <w:r w:rsidR="00394F2F" w:rsidRPr="00C209A0">
        <w:rPr>
          <w:rFonts w:cs="B Zar"/>
          <w:sz w:val="28"/>
          <w:szCs w:val="28"/>
          <w:rtl/>
        </w:rPr>
        <w:t>نوروکینین</w:t>
      </w:r>
      <w:r w:rsidR="00394F2F" w:rsidRPr="00C209A0">
        <w:rPr>
          <w:rFonts w:cs="B Zar" w:hint="cs"/>
          <w:sz w:val="28"/>
          <w:szCs w:val="28"/>
          <w:rtl/>
        </w:rPr>
        <w:t xml:space="preserve"> 1 </w:t>
      </w:r>
      <w:r w:rsidR="00394F2F" w:rsidRPr="00C209A0">
        <w:rPr>
          <w:rFonts w:cs="B Zar"/>
          <w:sz w:val="28"/>
          <w:szCs w:val="28"/>
        </w:rPr>
        <w:t xml:space="preserve"> 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در جراحی های </w:t>
      </w:r>
      <w:r w:rsidR="00394F2F" w:rsidRPr="00C209A0">
        <w:rPr>
          <w:rFonts w:cs="B Zar" w:hint="cs"/>
          <w:sz w:val="28"/>
          <w:szCs w:val="28"/>
          <w:rtl/>
          <w:lang w:bidi="fa-IR"/>
        </w:rPr>
        <w:t>بزرگ عروقی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تا حد </w:t>
      </w:r>
      <w:r w:rsidRPr="00C209A0">
        <w:rPr>
          <w:rFonts w:cs="B Zar" w:hint="cs"/>
          <w:sz w:val="28"/>
          <w:szCs w:val="28"/>
          <w:rtl/>
          <w:lang w:bidi="fa-IR"/>
        </w:rPr>
        <w:lastRenderedPageBreak/>
        <w:t xml:space="preserve">زیادی از بروز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در بیمارانی که تحت بیهوشی عمومی با اتومیدیت بودند جلوگیری کرد. دو داروی اندانسترون و</w:t>
      </w:r>
      <w:r w:rsidR="0069519F" w:rsidRPr="00C209A0">
        <w:rPr>
          <w:rFonts w:cs="B Zar" w:hint="cs"/>
          <w:sz w:val="28"/>
          <w:szCs w:val="28"/>
          <w:rtl/>
          <w:lang w:bidi="fa-IR"/>
        </w:rPr>
        <w:t>اپرپیتانت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نسبت به دو داروی دگزامتازون و متوکلوپرامید  در کاهش </w:t>
      </w:r>
      <w:r w:rsidRPr="00C209A0">
        <w:rPr>
          <w:rFonts w:cs="B Zar"/>
          <w:sz w:val="28"/>
          <w:szCs w:val="28"/>
          <w:lang w:bidi="fa-IR"/>
        </w:rPr>
        <w:t>PONV</w:t>
      </w:r>
      <w:r w:rsidRPr="00C209A0">
        <w:rPr>
          <w:rFonts w:cs="B Zar" w:hint="cs"/>
          <w:sz w:val="28"/>
          <w:szCs w:val="28"/>
          <w:rtl/>
          <w:lang w:bidi="fa-IR"/>
        </w:rPr>
        <w:t xml:space="preserve"> موثر تر واقع شدند. </w:t>
      </w:r>
    </w:p>
    <w:p w:rsidR="00F41B0A" w:rsidRPr="00C209A0" w:rsidRDefault="00F41B0A" w:rsidP="007C2D90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b/>
          <w:bCs/>
          <w:sz w:val="36"/>
          <w:szCs w:val="36"/>
          <w:rtl/>
        </w:rPr>
        <w:t>نتیجه گیری</w:t>
      </w:r>
    </w:p>
    <w:p w:rsidR="00A215C5" w:rsidRPr="00C209A0" w:rsidRDefault="00F41B0A" w:rsidP="002A00DC">
      <w:pPr>
        <w:bidi/>
        <w:spacing w:line="240" w:lineRule="auto"/>
        <w:jc w:val="both"/>
        <w:rPr>
          <w:rFonts w:cs="B Zar"/>
          <w:sz w:val="28"/>
          <w:szCs w:val="28"/>
          <w:rtl/>
        </w:rPr>
      </w:pPr>
      <w:r w:rsidRPr="00C209A0">
        <w:rPr>
          <w:rFonts w:cs="B Zar" w:hint="cs"/>
          <w:sz w:val="28"/>
          <w:szCs w:val="28"/>
          <w:rtl/>
        </w:rPr>
        <w:t xml:space="preserve">با توجه به یافته های مطالعه حاضر استفاده از اندانسترون </w:t>
      </w:r>
      <w:r w:rsidR="000F08C4" w:rsidRPr="00C209A0">
        <w:rPr>
          <w:rFonts w:cs="B Zar" w:hint="cs"/>
          <w:sz w:val="28"/>
          <w:szCs w:val="28"/>
          <w:rtl/>
        </w:rPr>
        <w:t>به همراه</w:t>
      </w:r>
      <w:r w:rsidR="00304983" w:rsidRPr="00C209A0">
        <w:rPr>
          <w:rFonts w:cs="B Zar"/>
          <w:sz w:val="28"/>
          <w:szCs w:val="28"/>
        </w:rPr>
        <w:t xml:space="preserve"> </w:t>
      </w:r>
      <w:r w:rsidR="0069519F" w:rsidRPr="00C209A0">
        <w:rPr>
          <w:rFonts w:cs="B Zar" w:hint="cs"/>
          <w:sz w:val="28"/>
          <w:szCs w:val="28"/>
          <w:rtl/>
        </w:rPr>
        <w:t>اپرپیتانت</w:t>
      </w:r>
      <w:r w:rsidR="000F08C4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 xml:space="preserve">در جراحی های کوتاه مدت که تحت بیهوشی عمومی با استفاده از اتومیدیت  انجام می شوند، می تواند تا حد زیادی از بروز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جلوگیری نماید. البته </w:t>
      </w:r>
      <w:r w:rsidR="002A00DC" w:rsidRPr="00C209A0">
        <w:rPr>
          <w:rFonts w:cs="B Zar" w:hint="cs"/>
          <w:sz w:val="28"/>
          <w:szCs w:val="28"/>
          <w:rtl/>
        </w:rPr>
        <w:t>اندانسترون به همراه</w:t>
      </w:r>
      <w:r w:rsidR="002A00DC" w:rsidRPr="00C209A0">
        <w:rPr>
          <w:rFonts w:cs="B Zar"/>
          <w:sz w:val="28"/>
          <w:szCs w:val="28"/>
        </w:rPr>
        <w:t xml:space="preserve"> </w:t>
      </w:r>
      <w:r w:rsidR="002A00DC" w:rsidRPr="00C209A0">
        <w:rPr>
          <w:rFonts w:cs="B Zar" w:hint="cs"/>
          <w:sz w:val="28"/>
          <w:szCs w:val="28"/>
          <w:rtl/>
        </w:rPr>
        <w:t>اپرپیتانت</w:t>
      </w:r>
      <w:r w:rsidRPr="00C209A0">
        <w:rPr>
          <w:rFonts w:cs="B Zar" w:hint="cs"/>
          <w:sz w:val="28"/>
          <w:szCs w:val="28"/>
          <w:rtl/>
        </w:rPr>
        <w:t xml:space="preserve"> در جلوگیری از استفراغ موثرتر از تهوع عمل می کند. اندانسترون </w:t>
      </w:r>
      <w:r w:rsidR="000F08C4" w:rsidRPr="00C209A0">
        <w:rPr>
          <w:rFonts w:cs="B Zar" w:hint="cs"/>
          <w:sz w:val="28"/>
          <w:szCs w:val="28"/>
          <w:rtl/>
        </w:rPr>
        <w:t>به همراه</w:t>
      </w:r>
      <w:r w:rsidR="002A00DC" w:rsidRPr="00C209A0">
        <w:rPr>
          <w:rFonts w:cs="B Zar"/>
          <w:sz w:val="28"/>
          <w:szCs w:val="28"/>
        </w:rPr>
        <w:t xml:space="preserve"> </w:t>
      </w:r>
      <w:r w:rsidR="0069519F" w:rsidRPr="00C209A0">
        <w:rPr>
          <w:rFonts w:cs="B Zar" w:hint="cs"/>
          <w:sz w:val="28"/>
          <w:szCs w:val="28"/>
          <w:rtl/>
        </w:rPr>
        <w:t>اپرپیتانت</w:t>
      </w:r>
      <w:r w:rsidR="000F08C4" w:rsidRPr="00C209A0">
        <w:rPr>
          <w:rFonts w:cs="B Zar" w:hint="cs"/>
          <w:sz w:val="28"/>
          <w:szCs w:val="28"/>
          <w:rtl/>
        </w:rPr>
        <w:t xml:space="preserve"> </w:t>
      </w:r>
      <w:r w:rsidRPr="00C209A0">
        <w:rPr>
          <w:rFonts w:cs="B Zar" w:hint="cs"/>
          <w:sz w:val="28"/>
          <w:szCs w:val="28"/>
          <w:rtl/>
        </w:rPr>
        <w:t xml:space="preserve">در مقایسه با ترکیب دو داروی دگزامتازون و متوکلوپرامید برای جلوگیری از </w:t>
      </w:r>
      <w:r w:rsidRPr="00C209A0">
        <w:rPr>
          <w:rFonts w:cs="B Zar"/>
          <w:sz w:val="28"/>
          <w:szCs w:val="28"/>
        </w:rPr>
        <w:t>PONV</w:t>
      </w:r>
      <w:r w:rsidRPr="00C209A0">
        <w:rPr>
          <w:rFonts w:cs="B Zar" w:hint="cs"/>
          <w:sz w:val="28"/>
          <w:szCs w:val="28"/>
          <w:rtl/>
        </w:rPr>
        <w:t xml:space="preserve"> بسیار کارا و مناسب تر است.</w:t>
      </w:r>
    </w:p>
    <w:p w:rsidR="00F41B0A" w:rsidRPr="00C209A0" w:rsidRDefault="00F41B0A" w:rsidP="007C2D90">
      <w:pPr>
        <w:bidi/>
        <w:spacing w:line="240" w:lineRule="auto"/>
        <w:rPr>
          <w:rFonts w:cs="B Zar"/>
          <w:sz w:val="36"/>
          <w:szCs w:val="36"/>
          <w:rtl/>
        </w:rPr>
      </w:pPr>
      <w:r w:rsidRPr="00C209A0">
        <w:rPr>
          <w:rFonts w:cs="B Zar" w:hint="cs"/>
          <w:sz w:val="36"/>
          <w:szCs w:val="36"/>
          <w:rtl/>
        </w:rPr>
        <w:t>منابع</w:t>
      </w:r>
    </w:p>
    <w:p w:rsidR="00D51796" w:rsidRPr="00C209A0" w:rsidRDefault="00D51796" w:rsidP="00D51796">
      <w:pPr>
        <w:pStyle w:val="ListParagraph"/>
        <w:numPr>
          <w:ilvl w:val="0"/>
          <w:numId w:val="10"/>
        </w:numPr>
        <w:bidi w:val="0"/>
        <w:spacing w:line="240" w:lineRule="auto"/>
        <w:jc w:val="both"/>
        <w:rPr>
          <w:rFonts w:eastAsia="Times New Roman" w:cstheme="minorHAnsi"/>
          <w:color w:val="000000" w:themeColor="text1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Nooraee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N,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Fathi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M,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Edalat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L,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Behnaz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F,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Mohajerani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SA,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Dabbagh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A. Effect of Vitamin C on serum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cortisol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reduction after </w:t>
      </w:r>
      <w:proofErr w:type="spellStart"/>
      <w:r w:rsidRPr="00C209A0">
        <w:rPr>
          <w:rFonts w:eastAsia="Times New Roman" w:cstheme="minorHAnsi"/>
          <w:color w:val="000000" w:themeColor="text1"/>
          <w:sz w:val="28"/>
          <w:szCs w:val="28"/>
        </w:rPr>
        <w:t>etomidate</w:t>
      </w:r>
      <w:proofErr w:type="spellEnd"/>
      <w:r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induction of anesthesia. Journal of Cellular &amp; Molecular Anesthesia. 2015 Dec 22</w:t>
      </w:r>
      <w:proofErr w:type="gramStart"/>
      <w:r w:rsidRPr="00C209A0">
        <w:rPr>
          <w:rFonts w:eastAsia="Times New Roman" w:cstheme="minorHAnsi"/>
          <w:color w:val="000000" w:themeColor="text1"/>
          <w:sz w:val="28"/>
          <w:szCs w:val="28"/>
        </w:rPr>
        <w:t>;1</w:t>
      </w:r>
      <w:proofErr w:type="gramEnd"/>
      <w:r w:rsidRPr="00C209A0">
        <w:rPr>
          <w:rFonts w:eastAsia="Times New Roman" w:cstheme="minorHAnsi"/>
          <w:color w:val="000000" w:themeColor="text1"/>
          <w:sz w:val="28"/>
          <w:szCs w:val="28"/>
        </w:rPr>
        <w:t>(1):28-33.</w:t>
      </w:r>
    </w:p>
    <w:p w:rsidR="000731AC" w:rsidRPr="00C209A0" w:rsidRDefault="008D4CB9" w:rsidP="000731AC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hyperlink r:id="rId15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Nesek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-Adam V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hyperlink r:id="rId16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Grizelj-Stojcić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E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hyperlink r:id="rId17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Rasić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Z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hyperlink r:id="rId18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Cala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Z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hyperlink r:id="rId19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Mrsić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V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, </w:t>
      </w:r>
      <w:hyperlink r:id="rId20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Smiljanić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A</w:t>
        </w:r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>.</w:t>
      </w:r>
      <w:r w:rsidR="000731AC"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Comparison of dexamethasone, metoclopramide, and their combination in the prevention of postoperative nausea and vomiting after laparoscopic cholecystectomy. </w:t>
      </w:r>
      <w:hyperlink r:id="rId21" w:tooltip="Surgical endoscopy." w:history="1"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Surg</w:t>
        </w:r>
        <w:proofErr w:type="spellEnd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 xml:space="preserve"> </w:t>
        </w:r>
        <w:proofErr w:type="spellStart"/>
        <w:r w:rsidR="000731AC" w:rsidRPr="00C209A0">
          <w:rPr>
            <w:rFonts w:eastAsia="Times New Roman" w:cstheme="minorHAnsi"/>
            <w:color w:val="000000" w:themeColor="text1"/>
            <w:sz w:val="28"/>
            <w:szCs w:val="28"/>
          </w:rPr>
          <w:t>Endosc</w:t>
        </w:r>
        <w:proofErr w:type="spellEnd"/>
      </w:hyperlink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 2007;</w:t>
      </w:r>
      <w:r w:rsidR="00024A0A">
        <w:rPr>
          <w:rFonts w:eastAsia="Times New Roman" w:cstheme="minorHAnsi" w:hint="cs"/>
          <w:color w:val="000000" w:themeColor="text1"/>
          <w:sz w:val="28"/>
          <w:szCs w:val="28"/>
          <w:rtl/>
        </w:rPr>
        <w:t xml:space="preserve"> </w:t>
      </w:r>
      <w:r w:rsidR="000731AC" w:rsidRPr="00C209A0">
        <w:rPr>
          <w:rFonts w:eastAsia="Times New Roman" w:cstheme="minorHAnsi"/>
          <w:color w:val="000000" w:themeColor="text1"/>
          <w:sz w:val="28"/>
          <w:szCs w:val="28"/>
        </w:rPr>
        <w:t xml:space="preserve">21(4):607-12. </w:t>
      </w:r>
    </w:p>
    <w:p w:rsidR="000731AC" w:rsidRPr="00C209A0" w:rsidRDefault="000731AC" w:rsidP="000731AC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Grant MC, Kim J, Page AJ, Hobson D, Wick E, Wu CL. The effect of intravenous midazolam on postoperative nausea and vomiting: a meta-analysis. Anesthesia &amp; Analgesia. 2016 Mar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122(3):656-63.</w:t>
      </w:r>
    </w:p>
    <w:p w:rsidR="000731AC" w:rsidRPr="00C209A0" w:rsidRDefault="000731AC" w:rsidP="000731AC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Toner AJ,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Ganeshanathan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V, Chan MT, Ho KM, Corcoran TB. Safety of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Perioperative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Glucocorticoids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in Elective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Noncardiac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SurgeryA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Systematic Review and Meta-analysis. Anesthesiology: The Journal of the American Society of Anesthesiologists. 2017 Feb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126(2):234-48.</w:t>
      </w:r>
    </w:p>
    <w:p w:rsidR="000731AC" w:rsidRPr="00C209A0" w:rsidRDefault="000731AC" w:rsidP="000731AC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De Oliveira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Jr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GS, Castro-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Alves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LJ, Ahmad S, Kendall MC, McCarthy RJ. Dexamethasone to prevent postoperative nausea and vomiting: an updated meta-analysis of randomized controlled trials. Anesthesia &amp; Analgesia. 2013 Jan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116(1):58-74.</w:t>
      </w:r>
    </w:p>
    <w:p w:rsidR="003441AB" w:rsidRPr="00C209A0" w:rsidRDefault="003441AB" w:rsidP="003441AB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Bolac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CS, Wallace AH, Broadwater G,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Havrilesky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LJ,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Habib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AS. The impact of postoperative nausea and vomiting prophylaxis with dexamethasone on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lastRenderedPageBreak/>
        <w:t>postoperative wound complications in patients undergoing laparotomy for endometrial cancer. Anesthesia &amp; Analgesia. 2013 May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116(5):1041-7.</w:t>
      </w:r>
    </w:p>
    <w:p w:rsidR="003441AB" w:rsidRPr="00C209A0" w:rsidRDefault="003441AB" w:rsidP="003441AB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Lunn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TH,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Kehlet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H. Perioperative glucocorticoids in hip and knee surgery–benefit vs. harm? A review of randomized clinical trials.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Acta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Anaesthesiologica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Scandinavica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. 2013 Aug;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57(7):823-34.</w:t>
      </w:r>
    </w:p>
    <w:p w:rsidR="0087716A" w:rsidRPr="00C209A0" w:rsidRDefault="0087716A" w:rsidP="0087716A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Polderman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JA,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Farhang‐Razi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V, van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Dieren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S,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Kranke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P,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DeVries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JH,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Hollmann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MW,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Preckel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B, </w:t>
      </w:r>
      <w:proofErr w:type="spellStart"/>
      <w:proofErr w:type="gram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Hermanides</w:t>
      </w:r>
      <w:proofErr w:type="spellEnd"/>
      <w:proofErr w:type="gram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J. Adverse side‐effects of dexamethasone in surgical patients–an abridged Cochrane systematic review.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Anaesthesia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. 2019 Jul;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74(7):929-39.</w:t>
      </w:r>
    </w:p>
    <w:p w:rsidR="00C062FE" w:rsidRPr="00C209A0" w:rsidRDefault="00C062FE" w:rsidP="00C062FE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Sümer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C,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Erhan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ÖL,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Özer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AB,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Yildiz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F. Effects of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etomidate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on blood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cortisol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, insulin, and glucose levels and PONV rates in smokers. Turkish Journal of Medical Sciences. 2012 Aug 14;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42(5):810-5.</w:t>
      </w:r>
    </w:p>
    <w:p w:rsidR="0027120D" w:rsidRPr="00C209A0" w:rsidRDefault="0027120D" w:rsidP="0027120D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Gan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TJ,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Apfel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CC,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Kovac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A, Philip BK,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Singla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N,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Minkowitz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H,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Habib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AS,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Knighton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J,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Carides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AD, Zhang H,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Horgan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KJ. A randomized, double-blind comparison of the NK1 antagonist,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aprepitant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, versus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ondansetron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for the prevention of postoperative nausea and vomiting. Anesthesia &amp; Analgesia. 2007 May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104(5):1082-9.</w:t>
      </w:r>
    </w:p>
    <w:p w:rsidR="0027120D" w:rsidRPr="00C209A0" w:rsidRDefault="0027120D" w:rsidP="0027120D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Lim CS,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Ko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YK, Kim YH, Park SI, Kim JK, Kim MJ, Kim HJ. Efficacy of the oral neurokinin-1 receptor antagonist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aprepitant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administered with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ondansetron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for the prevention of postoperative nausea and vomiting. Korean journal of anesthesiology. 2013 Mar;64(3):212</w:t>
      </w:r>
    </w:p>
    <w:p w:rsidR="0027120D" w:rsidRPr="00C209A0" w:rsidRDefault="00E225D2" w:rsidP="00E225D2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Vallejo MC, Phelps AL,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Ibinson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JW, Barnes LR, Milord PJ, Romeo RC, Williams BA,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Sah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N.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Aprepitant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plus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ondansetron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compared with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ondansetron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alone in reducing postoperative nausea and vomiting in ambulatory patients undergoing plastic surgery. Plastic and reconstructive surgery. 2012 Feb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129(2):519-26.</w:t>
      </w:r>
    </w:p>
    <w:p w:rsidR="00A44712" w:rsidRPr="00C209A0" w:rsidRDefault="00A44712" w:rsidP="00B879F4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</w:rPr>
      </w:pP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Hazrati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Novin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M,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Isazadehfar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Kh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, </w:t>
      </w:r>
      <w:r w:rsidR="00B879F4"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Ghazi A, </w:t>
      </w:r>
      <w:proofErr w:type="spellStart"/>
      <w:r w:rsidR="00B879F4"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Entezari</w:t>
      </w:r>
      <w:proofErr w:type="spellEnd"/>
      <w:r w:rsidR="00B879F4"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M</w:t>
      </w:r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. The comparative study of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dexamethasone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and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ondansetron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with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dexamethasone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and </w:t>
      </w:r>
      <w:proofErr w:type="spellStart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>metoclopramide</w:t>
      </w:r>
      <w:proofErr w:type="spellEnd"/>
      <w:r w:rsidRPr="00C209A0">
        <w:rPr>
          <w:rFonts w:eastAsia="Times New Roman" w:cstheme="minorHAnsi"/>
          <w:i/>
          <w:iCs/>
          <w:color w:val="000000" w:themeColor="text1"/>
          <w:kern w:val="36"/>
          <w:sz w:val="28"/>
          <w:szCs w:val="28"/>
        </w:rPr>
        <w:t xml:space="preserve"> on PONV and shivering in patients undergoing laparoscopic cholecystectomy</w:t>
      </w:r>
      <w:r w:rsidR="00B879F4"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, Theses of Doctorate, </w:t>
      </w:r>
      <w:proofErr w:type="spellStart"/>
      <w:r w:rsidR="00B879F4"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Ardabli</w:t>
      </w:r>
      <w:proofErr w:type="spellEnd"/>
      <w:r w:rsidR="00B879F4"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university of medical sciences, 2018</w:t>
      </w:r>
    </w:p>
    <w:p w:rsidR="00B879F4" w:rsidRPr="00C209A0" w:rsidRDefault="0083441B" w:rsidP="0083441B">
      <w:pPr>
        <w:pStyle w:val="ListParagraph"/>
        <w:numPr>
          <w:ilvl w:val="0"/>
          <w:numId w:val="10"/>
        </w:numPr>
        <w:shd w:val="clear" w:color="auto" w:fill="FFFFFF"/>
        <w:bidi w:val="0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8"/>
          <w:szCs w:val="28"/>
          <w:rtl/>
        </w:rPr>
      </w:pP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Solhpour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Jafari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Hashemi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M,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Hosseini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B,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Razavi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S,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Mohseni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G,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Vosoughian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M,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Behnaz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F,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Nejad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RA,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Pourhoseingholi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MA,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Soltani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F. A comparison of prophylactic use of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meperidine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,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meperidine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 xml:space="preserve"> plus </w:t>
      </w:r>
      <w:proofErr w:type="spellStart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dexamethasone</w:t>
      </w:r>
      <w:proofErr w:type="spellEnd"/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, and ketamine plus midazolam for preventing of shivering during spinal anesthesia: a randomized, double-blind, placebo-controlled study. Journal of clinical anesthesia. 2016 Nov 1;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34:</w:t>
      </w:r>
      <w:r w:rsidR="00024A0A">
        <w:rPr>
          <w:rFonts w:eastAsia="Times New Roman" w:cstheme="minorHAnsi" w:hint="cs"/>
          <w:color w:val="000000" w:themeColor="text1"/>
          <w:kern w:val="36"/>
          <w:sz w:val="28"/>
          <w:szCs w:val="28"/>
          <w:rtl/>
        </w:rPr>
        <w:t xml:space="preserve"> </w:t>
      </w:r>
      <w:r w:rsidRPr="00C209A0">
        <w:rPr>
          <w:rFonts w:eastAsia="Times New Roman" w:cstheme="minorHAnsi"/>
          <w:color w:val="000000" w:themeColor="text1"/>
          <w:kern w:val="36"/>
          <w:sz w:val="28"/>
          <w:szCs w:val="28"/>
        </w:rPr>
        <w:t>128-35.</w:t>
      </w:r>
    </w:p>
    <w:sectPr w:rsidR="00B879F4" w:rsidRPr="00C209A0" w:rsidSect="00DD7A93">
      <w:footerReference w:type="defaul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12" w:rsidRDefault="00A77412" w:rsidP="001F18B7">
      <w:pPr>
        <w:spacing w:after="0" w:line="240" w:lineRule="auto"/>
      </w:pPr>
      <w:r>
        <w:separator/>
      </w:r>
    </w:p>
  </w:endnote>
  <w:endnote w:type="continuationSeparator" w:id="0">
    <w:p w:rsidR="00A77412" w:rsidRDefault="00A77412" w:rsidP="001F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076"/>
      <w:docPartObj>
        <w:docPartGallery w:val="Page Numbers (Bottom of Page)"/>
        <w:docPartUnique/>
      </w:docPartObj>
    </w:sdtPr>
    <w:sdtContent>
      <w:p w:rsidR="00327563" w:rsidRDefault="008D4CB9">
        <w:pPr>
          <w:pStyle w:val="Footer"/>
          <w:jc w:val="center"/>
        </w:pPr>
        <w:r>
          <w:fldChar w:fldCharType="begin"/>
        </w:r>
        <w:r w:rsidR="004F29ED">
          <w:instrText xml:space="preserve"> PAGE   \* MERGEFORMAT </w:instrText>
        </w:r>
        <w:r>
          <w:fldChar w:fldCharType="separate"/>
        </w:r>
        <w:r w:rsidR="00A615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7A93" w:rsidRDefault="00DD7A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12" w:rsidRDefault="00A77412" w:rsidP="001F18B7">
      <w:pPr>
        <w:spacing w:after="0" w:line="240" w:lineRule="auto"/>
      </w:pPr>
      <w:r>
        <w:separator/>
      </w:r>
    </w:p>
  </w:footnote>
  <w:footnote w:type="continuationSeparator" w:id="0">
    <w:p w:rsidR="00A77412" w:rsidRDefault="00A77412" w:rsidP="001F18B7">
      <w:pPr>
        <w:spacing w:after="0" w:line="240" w:lineRule="auto"/>
      </w:pPr>
      <w:r>
        <w:continuationSeparator/>
      </w:r>
    </w:p>
  </w:footnote>
  <w:footnote w:id="1">
    <w:p w:rsidR="00327563" w:rsidRDefault="00327563" w:rsidP="00F41B0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>
        <w:t>Etomidate</w:t>
      </w:r>
      <w:proofErr w:type="spellEnd"/>
      <w:r>
        <w:t xml:space="preserve"> </w:t>
      </w:r>
    </w:p>
  </w:footnote>
  <w:footnote w:id="2">
    <w:p w:rsidR="00327563" w:rsidRDefault="00327563" w:rsidP="00F41B0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Suppression </w:t>
      </w:r>
    </w:p>
  </w:footnote>
  <w:footnote w:id="3">
    <w:p w:rsidR="00327563" w:rsidRDefault="00327563" w:rsidP="00F41B0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Protection </w:t>
      </w:r>
    </w:p>
  </w:footnote>
  <w:footnote w:id="4">
    <w:p w:rsidR="00327563" w:rsidRDefault="00327563" w:rsidP="00FC7BB4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induction</w:t>
      </w:r>
    </w:p>
  </w:footnote>
  <w:footnote w:id="5">
    <w:p w:rsidR="00327563" w:rsidRDefault="00327563" w:rsidP="00626FDB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Postoperative </w:t>
      </w:r>
      <w:proofErr w:type="spellStart"/>
      <w:r>
        <w:t>nosea</w:t>
      </w:r>
      <w:proofErr w:type="spellEnd"/>
      <w:r>
        <w:t xml:space="preserve"> and vomiting</w:t>
      </w:r>
    </w:p>
  </w:footnote>
  <w:footnote w:id="6">
    <w:p w:rsidR="007D50B1" w:rsidRDefault="007D50B1" w:rsidP="007D50B1">
      <w:pPr>
        <w:pStyle w:val="FootnoteText"/>
        <w:bidi w:val="0"/>
      </w:pPr>
      <w:r>
        <w:rPr>
          <w:rStyle w:val="FootnoteReference"/>
        </w:rPr>
        <w:footnoteRef/>
      </w:r>
      <w:r w:rsidR="00222573">
        <w:t xml:space="preserve"> Intracrania</w:t>
      </w:r>
      <w:r>
        <w:t>l pressure</w:t>
      </w:r>
    </w:p>
  </w:footnote>
  <w:footnote w:id="7">
    <w:p w:rsidR="0071012A" w:rsidRDefault="00327563" w:rsidP="0071012A">
      <w:pPr>
        <w:pStyle w:val="FootnoteText"/>
        <w:bidi w:val="0"/>
        <w:rPr>
          <w:rFonts w:cs="B Zar"/>
        </w:rPr>
      </w:pPr>
      <w:r w:rsidRPr="00FE313A">
        <w:rPr>
          <w:rStyle w:val="FootnoteReference"/>
          <w:rFonts w:cs="B Zar"/>
        </w:rPr>
        <w:footnoteRef/>
      </w:r>
      <w:r w:rsidRPr="00FE313A">
        <w:rPr>
          <w:rFonts w:cs="B Zar"/>
          <w:rtl/>
        </w:rPr>
        <w:t xml:space="preserve"> </w:t>
      </w:r>
      <w:r w:rsidR="0071012A">
        <w:rPr>
          <w:rFonts w:cs="B Zar"/>
        </w:rPr>
        <w:t>Mean arterial pressure</w:t>
      </w:r>
    </w:p>
    <w:p w:rsidR="00327563" w:rsidRDefault="00327563" w:rsidP="0071012A">
      <w:pPr>
        <w:pStyle w:val="FootnoteText"/>
        <w:rPr>
          <w:rFonts w:cs="B Zar"/>
          <w:rtl/>
        </w:rPr>
      </w:pPr>
      <w:r w:rsidRPr="00FE313A">
        <w:rPr>
          <w:rFonts w:cs="B Zar" w:hint="cs"/>
          <w:rtl/>
        </w:rPr>
        <w:t xml:space="preserve">میانگین فشار </w:t>
      </w:r>
      <w:r w:rsidR="0071012A">
        <w:rPr>
          <w:rFonts w:cs="B Zar" w:hint="cs"/>
          <w:rtl/>
        </w:rPr>
        <w:t>شریانی</w:t>
      </w:r>
      <w:r w:rsidRPr="00FE313A">
        <w:rPr>
          <w:rFonts w:cs="B Zar" w:hint="cs"/>
          <w:rtl/>
        </w:rPr>
        <w:t xml:space="preserve"> بدین صورت اندازه گیری می شود:</w:t>
      </w:r>
    </w:p>
    <w:p w:rsidR="00327563" w:rsidRPr="00FE313A" w:rsidRDefault="00327563" w:rsidP="00F41B0A">
      <w:pPr>
        <w:pStyle w:val="FootnoteText"/>
        <w:bidi w:val="0"/>
        <w:rPr>
          <w:rFonts w:cs="B Zar"/>
        </w:rPr>
      </w:pPr>
      <w:r>
        <w:rPr>
          <w:rFonts w:cs="B Zar"/>
        </w:rPr>
        <w:t>(systolic pressure + diastolic pressure + diastolic pressure)/3</w:t>
      </w:r>
    </w:p>
    <w:p w:rsidR="00327563" w:rsidRDefault="00327563" w:rsidP="00F41B0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621"/>
    <w:multiLevelType w:val="hybridMultilevel"/>
    <w:tmpl w:val="99F8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5688"/>
    <w:multiLevelType w:val="multilevel"/>
    <w:tmpl w:val="E0E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23359"/>
    <w:multiLevelType w:val="hybridMultilevel"/>
    <w:tmpl w:val="2FD8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10808"/>
    <w:multiLevelType w:val="multilevel"/>
    <w:tmpl w:val="8452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F705D"/>
    <w:multiLevelType w:val="multilevel"/>
    <w:tmpl w:val="C7D6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F065D"/>
    <w:multiLevelType w:val="hybridMultilevel"/>
    <w:tmpl w:val="AA96C4F2"/>
    <w:lvl w:ilvl="0" w:tplc="18D891E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C6A47"/>
    <w:multiLevelType w:val="hybridMultilevel"/>
    <w:tmpl w:val="6408DC72"/>
    <w:lvl w:ilvl="0" w:tplc="C69626D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F142C6"/>
    <w:multiLevelType w:val="hybridMultilevel"/>
    <w:tmpl w:val="AC502384"/>
    <w:lvl w:ilvl="0" w:tplc="C69626D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C791B"/>
    <w:multiLevelType w:val="multilevel"/>
    <w:tmpl w:val="C4B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D43A1"/>
    <w:multiLevelType w:val="multilevel"/>
    <w:tmpl w:val="61E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F48A7"/>
    <w:multiLevelType w:val="hybridMultilevel"/>
    <w:tmpl w:val="04A21DB8"/>
    <w:lvl w:ilvl="0" w:tplc="C40EC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609ED"/>
    <w:multiLevelType w:val="hybridMultilevel"/>
    <w:tmpl w:val="AD74E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CCE"/>
    <w:rsid w:val="0000126E"/>
    <w:rsid w:val="00001522"/>
    <w:rsid w:val="00002429"/>
    <w:rsid w:val="000037AD"/>
    <w:rsid w:val="00006E69"/>
    <w:rsid w:val="0000716C"/>
    <w:rsid w:val="000102AF"/>
    <w:rsid w:val="000106DC"/>
    <w:rsid w:val="00010A6B"/>
    <w:rsid w:val="00011E4A"/>
    <w:rsid w:val="000138F8"/>
    <w:rsid w:val="00014A33"/>
    <w:rsid w:val="00014C3C"/>
    <w:rsid w:val="000158CB"/>
    <w:rsid w:val="00016EE1"/>
    <w:rsid w:val="00017B3F"/>
    <w:rsid w:val="00017B41"/>
    <w:rsid w:val="00020956"/>
    <w:rsid w:val="00020B16"/>
    <w:rsid w:val="0002116F"/>
    <w:rsid w:val="0002140C"/>
    <w:rsid w:val="00021464"/>
    <w:rsid w:val="000216EB"/>
    <w:rsid w:val="00021D57"/>
    <w:rsid w:val="00022161"/>
    <w:rsid w:val="000237A4"/>
    <w:rsid w:val="00023C0F"/>
    <w:rsid w:val="00024039"/>
    <w:rsid w:val="0002455A"/>
    <w:rsid w:val="00024737"/>
    <w:rsid w:val="00024A0A"/>
    <w:rsid w:val="0002520D"/>
    <w:rsid w:val="00025F40"/>
    <w:rsid w:val="00026A09"/>
    <w:rsid w:val="000273E6"/>
    <w:rsid w:val="00027CF8"/>
    <w:rsid w:val="00027F80"/>
    <w:rsid w:val="0003001F"/>
    <w:rsid w:val="00031A2E"/>
    <w:rsid w:val="00031C97"/>
    <w:rsid w:val="00032BF1"/>
    <w:rsid w:val="000345E1"/>
    <w:rsid w:val="0003641B"/>
    <w:rsid w:val="00037C9F"/>
    <w:rsid w:val="0004061D"/>
    <w:rsid w:val="00041584"/>
    <w:rsid w:val="00042139"/>
    <w:rsid w:val="0004230C"/>
    <w:rsid w:val="000435BB"/>
    <w:rsid w:val="00043AEB"/>
    <w:rsid w:val="000443B7"/>
    <w:rsid w:val="000452CD"/>
    <w:rsid w:val="0004549D"/>
    <w:rsid w:val="0004645C"/>
    <w:rsid w:val="00046615"/>
    <w:rsid w:val="00046876"/>
    <w:rsid w:val="00047127"/>
    <w:rsid w:val="00047848"/>
    <w:rsid w:val="00050EEE"/>
    <w:rsid w:val="000511DC"/>
    <w:rsid w:val="00051E0E"/>
    <w:rsid w:val="00051E3C"/>
    <w:rsid w:val="0005311E"/>
    <w:rsid w:val="00053820"/>
    <w:rsid w:val="000545E8"/>
    <w:rsid w:val="00054D7D"/>
    <w:rsid w:val="000556EE"/>
    <w:rsid w:val="00056099"/>
    <w:rsid w:val="00057BF6"/>
    <w:rsid w:val="00060822"/>
    <w:rsid w:val="00060967"/>
    <w:rsid w:val="00062044"/>
    <w:rsid w:val="00064276"/>
    <w:rsid w:val="000644EC"/>
    <w:rsid w:val="000646F7"/>
    <w:rsid w:val="00065114"/>
    <w:rsid w:val="000655F2"/>
    <w:rsid w:val="000662CD"/>
    <w:rsid w:val="00066472"/>
    <w:rsid w:val="00066761"/>
    <w:rsid w:val="0006701B"/>
    <w:rsid w:val="0006721C"/>
    <w:rsid w:val="00067A67"/>
    <w:rsid w:val="000707A2"/>
    <w:rsid w:val="000710BD"/>
    <w:rsid w:val="000712E4"/>
    <w:rsid w:val="00071443"/>
    <w:rsid w:val="00072295"/>
    <w:rsid w:val="000722A7"/>
    <w:rsid w:val="000731AC"/>
    <w:rsid w:val="00073BC7"/>
    <w:rsid w:val="000743F8"/>
    <w:rsid w:val="00074B25"/>
    <w:rsid w:val="00075A38"/>
    <w:rsid w:val="0007601B"/>
    <w:rsid w:val="00076DFE"/>
    <w:rsid w:val="00077556"/>
    <w:rsid w:val="000800CC"/>
    <w:rsid w:val="000809BA"/>
    <w:rsid w:val="0008172D"/>
    <w:rsid w:val="000827FD"/>
    <w:rsid w:val="000828F7"/>
    <w:rsid w:val="00085344"/>
    <w:rsid w:val="000856C1"/>
    <w:rsid w:val="00086019"/>
    <w:rsid w:val="000866E0"/>
    <w:rsid w:val="00090843"/>
    <w:rsid w:val="00090977"/>
    <w:rsid w:val="0009226F"/>
    <w:rsid w:val="000922E7"/>
    <w:rsid w:val="00094653"/>
    <w:rsid w:val="00094B83"/>
    <w:rsid w:val="00094E93"/>
    <w:rsid w:val="00094FB8"/>
    <w:rsid w:val="00095029"/>
    <w:rsid w:val="0009585A"/>
    <w:rsid w:val="00096E52"/>
    <w:rsid w:val="00097901"/>
    <w:rsid w:val="000A023C"/>
    <w:rsid w:val="000A1231"/>
    <w:rsid w:val="000A1F6D"/>
    <w:rsid w:val="000A2160"/>
    <w:rsid w:val="000A2712"/>
    <w:rsid w:val="000A2AE0"/>
    <w:rsid w:val="000A2C59"/>
    <w:rsid w:val="000A2DE9"/>
    <w:rsid w:val="000A40BB"/>
    <w:rsid w:val="000A4384"/>
    <w:rsid w:val="000A452B"/>
    <w:rsid w:val="000A4BBF"/>
    <w:rsid w:val="000A5127"/>
    <w:rsid w:val="000A5A8E"/>
    <w:rsid w:val="000A5F27"/>
    <w:rsid w:val="000A6234"/>
    <w:rsid w:val="000A6B06"/>
    <w:rsid w:val="000A743D"/>
    <w:rsid w:val="000B103A"/>
    <w:rsid w:val="000B135E"/>
    <w:rsid w:val="000B1455"/>
    <w:rsid w:val="000B2329"/>
    <w:rsid w:val="000B273B"/>
    <w:rsid w:val="000B2E4C"/>
    <w:rsid w:val="000B34BA"/>
    <w:rsid w:val="000B3B08"/>
    <w:rsid w:val="000B3D6E"/>
    <w:rsid w:val="000B4D8D"/>
    <w:rsid w:val="000B513B"/>
    <w:rsid w:val="000B6545"/>
    <w:rsid w:val="000B683D"/>
    <w:rsid w:val="000B73DA"/>
    <w:rsid w:val="000B7622"/>
    <w:rsid w:val="000B7C65"/>
    <w:rsid w:val="000C0B88"/>
    <w:rsid w:val="000C184E"/>
    <w:rsid w:val="000C1AA0"/>
    <w:rsid w:val="000C1B09"/>
    <w:rsid w:val="000C1E91"/>
    <w:rsid w:val="000C21D4"/>
    <w:rsid w:val="000C2D35"/>
    <w:rsid w:val="000C3632"/>
    <w:rsid w:val="000C41EA"/>
    <w:rsid w:val="000C474E"/>
    <w:rsid w:val="000C4BD8"/>
    <w:rsid w:val="000C6099"/>
    <w:rsid w:val="000C79A6"/>
    <w:rsid w:val="000D022A"/>
    <w:rsid w:val="000D0E1D"/>
    <w:rsid w:val="000D1BAA"/>
    <w:rsid w:val="000D2279"/>
    <w:rsid w:val="000D269A"/>
    <w:rsid w:val="000D2ACA"/>
    <w:rsid w:val="000D3781"/>
    <w:rsid w:val="000D5343"/>
    <w:rsid w:val="000D69FB"/>
    <w:rsid w:val="000D6E59"/>
    <w:rsid w:val="000D6FF0"/>
    <w:rsid w:val="000D7982"/>
    <w:rsid w:val="000E0DC8"/>
    <w:rsid w:val="000E1722"/>
    <w:rsid w:val="000E34CD"/>
    <w:rsid w:val="000E5BB5"/>
    <w:rsid w:val="000E5C36"/>
    <w:rsid w:val="000E5D20"/>
    <w:rsid w:val="000E604C"/>
    <w:rsid w:val="000E661D"/>
    <w:rsid w:val="000E6BF7"/>
    <w:rsid w:val="000E6E1C"/>
    <w:rsid w:val="000F08C4"/>
    <w:rsid w:val="000F0B40"/>
    <w:rsid w:val="000F0F7C"/>
    <w:rsid w:val="000F24A8"/>
    <w:rsid w:val="000F2EAE"/>
    <w:rsid w:val="000F35CF"/>
    <w:rsid w:val="000F39BD"/>
    <w:rsid w:val="000F4043"/>
    <w:rsid w:val="000F409E"/>
    <w:rsid w:val="000F56B0"/>
    <w:rsid w:val="000F5F34"/>
    <w:rsid w:val="000F6AAE"/>
    <w:rsid w:val="000F733E"/>
    <w:rsid w:val="001003B5"/>
    <w:rsid w:val="001006BA"/>
    <w:rsid w:val="00100FC2"/>
    <w:rsid w:val="00101684"/>
    <w:rsid w:val="00101E86"/>
    <w:rsid w:val="00103807"/>
    <w:rsid w:val="0010397A"/>
    <w:rsid w:val="00103DD0"/>
    <w:rsid w:val="00104BA9"/>
    <w:rsid w:val="00105108"/>
    <w:rsid w:val="001059EF"/>
    <w:rsid w:val="00105A13"/>
    <w:rsid w:val="00106D1B"/>
    <w:rsid w:val="00107B3F"/>
    <w:rsid w:val="001108C7"/>
    <w:rsid w:val="001126FD"/>
    <w:rsid w:val="0011288F"/>
    <w:rsid w:val="00112E16"/>
    <w:rsid w:val="00113706"/>
    <w:rsid w:val="00113830"/>
    <w:rsid w:val="00113CC5"/>
    <w:rsid w:val="0011411E"/>
    <w:rsid w:val="001154AE"/>
    <w:rsid w:val="001155E7"/>
    <w:rsid w:val="00115B0B"/>
    <w:rsid w:val="0011614A"/>
    <w:rsid w:val="00116C72"/>
    <w:rsid w:val="00116C7C"/>
    <w:rsid w:val="00117850"/>
    <w:rsid w:val="001213E3"/>
    <w:rsid w:val="001219B3"/>
    <w:rsid w:val="00121E56"/>
    <w:rsid w:val="001232EB"/>
    <w:rsid w:val="001237F5"/>
    <w:rsid w:val="00123D7C"/>
    <w:rsid w:val="00124A1B"/>
    <w:rsid w:val="0012546E"/>
    <w:rsid w:val="00126977"/>
    <w:rsid w:val="001272F6"/>
    <w:rsid w:val="00127422"/>
    <w:rsid w:val="001275D1"/>
    <w:rsid w:val="001300EC"/>
    <w:rsid w:val="0013060B"/>
    <w:rsid w:val="001332CE"/>
    <w:rsid w:val="00133782"/>
    <w:rsid w:val="00133AC2"/>
    <w:rsid w:val="00133F66"/>
    <w:rsid w:val="00134C64"/>
    <w:rsid w:val="00135BA7"/>
    <w:rsid w:val="00135CEA"/>
    <w:rsid w:val="00136498"/>
    <w:rsid w:val="001365BC"/>
    <w:rsid w:val="00136730"/>
    <w:rsid w:val="0013688E"/>
    <w:rsid w:val="00136EA8"/>
    <w:rsid w:val="001373EA"/>
    <w:rsid w:val="00137637"/>
    <w:rsid w:val="00137C8D"/>
    <w:rsid w:val="00140717"/>
    <w:rsid w:val="00140B4E"/>
    <w:rsid w:val="0014333B"/>
    <w:rsid w:val="00143F92"/>
    <w:rsid w:val="00144CA4"/>
    <w:rsid w:val="00145182"/>
    <w:rsid w:val="00145BC2"/>
    <w:rsid w:val="00145EE6"/>
    <w:rsid w:val="001468DB"/>
    <w:rsid w:val="00146CCE"/>
    <w:rsid w:val="00146EE0"/>
    <w:rsid w:val="0014707A"/>
    <w:rsid w:val="00150710"/>
    <w:rsid w:val="0015080E"/>
    <w:rsid w:val="00150B1C"/>
    <w:rsid w:val="00150BBC"/>
    <w:rsid w:val="00153096"/>
    <w:rsid w:val="001533A9"/>
    <w:rsid w:val="0015437A"/>
    <w:rsid w:val="00155050"/>
    <w:rsid w:val="0015549D"/>
    <w:rsid w:val="00155757"/>
    <w:rsid w:val="0015681D"/>
    <w:rsid w:val="00160B47"/>
    <w:rsid w:val="00160DA2"/>
    <w:rsid w:val="00160DB8"/>
    <w:rsid w:val="001615FD"/>
    <w:rsid w:val="00161DED"/>
    <w:rsid w:val="00161F06"/>
    <w:rsid w:val="00162B2F"/>
    <w:rsid w:val="00162F57"/>
    <w:rsid w:val="00163C73"/>
    <w:rsid w:val="00163EF8"/>
    <w:rsid w:val="00164A12"/>
    <w:rsid w:val="00165409"/>
    <w:rsid w:val="00166141"/>
    <w:rsid w:val="001665D6"/>
    <w:rsid w:val="0016691B"/>
    <w:rsid w:val="00166AD8"/>
    <w:rsid w:val="00166EBD"/>
    <w:rsid w:val="00170501"/>
    <w:rsid w:val="001714C7"/>
    <w:rsid w:val="0017190A"/>
    <w:rsid w:val="00171C17"/>
    <w:rsid w:val="0017231F"/>
    <w:rsid w:val="001749E3"/>
    <w:rsid w:val="00175CA7"/>
    <w:rsid w:val="001766E2"/>
    <w:rsid w:val="001769FC"/>
    <w:rsid w:val="00176AD6"/>
    <w:rsid w:val="00177679"/>
    <w:rsid w:val="00177AB3"/>
    <w:rsid w:val="00181E80"/>
    <w:rsid w:val="00182576"/>
    <w:rsid w:val="00183AF6"/>
    <w:rsid w:val="00183DC0"/>
    <w:rsid w:val="001843AA"/>
    <w:rsid w:val="00184F7C"/>
    <w:rsid w:val="00185429"/>
    <w:rsid w:val="001858E0"/>
    <w:rsid w:val="00185ADA"/>
    <w:rsid w:val="00191E73"/>
    <w:rsid w:val="00192106"/>
    <w:rsid w:val="00192375"/>
    <w:rsid w:val="001927E4"/>
    <w:rsid w:val="00192865"/>
    <w:rsid w:val="001935FF"/>
    <w:rsid w:val="00193BC3"/>
    <w:rsid w:val="00194264"/>
    <w:rsid w:val="00194320"/>
    <w:rsid w:val="00194AC3"/>
    <w:rsid w:val="00195F77"/>
    <w:rsid w:val="0019607B"/>
    <w:rsid w:val="0019635E"/>
    <w:rsid w:val="00196E6F"/>
    <w:rsid w:val="00197029"/>
    <w:rsid w:val="00197BC8"/>
    <w:rsid w:val="001A0A3A"/>
    <w:rsid w:val="001A170A"/>
    <w:rsid w:val="001A1C2D"/>
    <w:rsid w:val="001A21A7"/>
    <w:rsid w:val="001A2E64"/>
    <w:rsid w:val="001A5497"/>
    <w:rsid w:val="001A6495"/>
    <w:rsid w:val="001A7958"/>
    <w:rsid w:val="001A7D58"/>
    <w:rsid w:val="001B0806"/>
    <w:rsid w:val="001B0B24"/>
    <w:rsid w:val="001B2AA4"/>
    <w:rsid w:val="001B2B8C"/>
    <w:rsid w:val="001B2BB1"/>
    <w:rsid w:val="001B32BD"/>
    <w:rsid w:val="001B4217"/>
    <w:rsid w:val="001B504C"/>
    <w:rsid w:val="001B5D3B"/>
    <w:rsid w:val="001B5D96"/>
    <w:rsid w:val="001B75C2"/>
    <w:rsid w:val="001B7DAB"/>
    <w:rsid w:val="001C04A6"/>
    <w:rsid w:val="001C18B7"/>
    <w:rsid w:val="001C1F3E"/>
    <w:rsid w:val="001C2446"/>
    <w:rsid w:val="001C3BF7"/>
    <w:rsid w:val="001C5CCE"/>
    <w:rsid w:val="001C650E"/>
    <w:rsid w:val="001C6B0E"/>
    <w:rsid w:val="001D199C"/>
    <w:rsid w:val="001D1C77"/>
    <w:rsid w:val="001D2079"/>
    <w:rsid w:val="001D20B4"/>
    <w:rsid w:val="001D2138"/>
    <w:rsid w:val="001D226F"/>
    <w:rsid w:val="001D25A2"/>
    <w:rsid w:val="001D26E5"/>
    <w:rsid w:val="001D39B6"/>
    <w:rsid w:val="001D50CC"/>
    <w:rsid w:val="001D6491"/>
    <w:rsid w:val="001D703E"/>
    <w:rsid w:val="001D708F"/>
    <w:rsid w:val="001D728C"/>
    <w:rsid w:val="001E0FC5"/>
    <w:rsid w:val="001E317D"/>
    <w:rsid w:val="001E4568"/>
    <w:rsid w:val="001E45D7"/>
    <w:rsid w:val="001E5F9B"/>
    <w:rsid w:val="001E65C3"/>
    <w:rsid w:val="001E6DD3"/>
    <w:rsid w:val="001E7180"/>
    <w:rsid w:val="001E722E"/>
    <w:rsid w:val="001F140C"/>
    <w:rsid w:val="001F148E"/>
    <w:rsid w:val="001F18B7"/>
    <w:rsid w:val="001F1E45"/>
    <w:rsid w:val="001F2307"/>
    <w:rsid w:val="001F23B5"/>
    <w:rsid w:val="001F2818"/>
    <w:rsid w:val="001F2987"/>
    <w:rsid w:val="001F314D"/>
    <w:rsid w:val="001F3A20"/>
    <w:rsid w:val="001F4082"/>
    <w:rsid w:val="001F5862"/>
    <w:rsid w:val="001F58C7"/>
    <w:rsid w:val="001F7962"/>
    <w:rsid w:val="002004C4"/>
    <w:rsid w:val="00203C28"/>
    <w:rsid w:val="00205A3D"/>
    <w:rsid w:val="002063D2"/>
    <w:rsid w:val="002067E2"/>
    <w:rsid w:val="00206B3D"/>
    <w:rsid w:val="002079E5"/>
    <w:rsid w:val="00210D6D"/>
    <w:rsid w:val="00211FCB"/>
    <w:rsid w:val="0021272A"/>
    <w:rsid w:val="002137BD"/>
    <w:rsid w:val="00214466"/>
    <w:rsid w:val="00214744"/>
    <w:rsid w:val="002170D8"/>
    <w:rsid w:val="00217273"/>
    <w:rsid w:val="002177B4"/>
    <w:rsid w:val="00217B1E"/>
    <w:rsid w:val="00217BD3"/>
    <w:rsid w:val="00217C55"/>
    <w:rsid w:val="0022083B"/>
    <w:rsid w:val="00220B52"/>
    <w:rsid w:val="00221DE7"/>
    <w:rsid w:val="002220D2"/>
    <w:rsid w:val="00222573"/>
    <w:rsid w:val="00222D77"/>
    <w:rsid w:val="002232B4"/>
    <w:rsid w:val="002251EA"/>
    <w:rsid w:val="002279D5"/>
    <w:rsid w:val="00230171"/>
    <w:rsid w:val="00230224"/>
    <w:rsid w:val="00230568"/>
    <w:rsid w:val="0023087A"/>
    <w:rsid w:val="002309AE"/>
    <w:rsid w:val="00230C78"/>
    <w:rsid w:val="0023197E"/>
    <w:rsid w:val="00231B0C"/>
    <w:rsid w:val="00231BC4"/>
    <w:rsid w:val="00231F14"/>
    <w:rsid w:val="002327D9"/>
    <w:rsid w:val="0023298C"/>
    <w:rsid w:val="0023407D"/>
    <w:rsid w:val="002349F9"/>
    <w:rsid w:val="00234EB5"/>
    <w:rsid w:val="002364AF"/>
    <w:rsid w:val="002366E6"/>
    <w:rsid w:val="00236CAC"/>
    <w:rsid w:val="00236DD9"/>
    <w:rsid w:val="00240009"/>
    <w:rsid w:val="0024067D"/>
    <w:rsid w:val="0024077D"/>
    <w:rsid w:val="00240895"/>
    <w:rsid w:val="002414BF"/>
    <w:rsid w:val="002415CE"/>
    <w:rsid w:val="00241E8B"/>
    <w:rsid w:val="00242024"/>
    <w:rsid w:val="00242848"/>
    <w:rsid w:val="002428F3"/>
    <w:rsid w:val="0024329A"/>
    <w:rsid w:val="002445A3"/>
    <w:rsid w:val="002455F2"/>
    <w:rsid w:val="00247274"/>
    <w:rsid w:val="00250227"/>
    <w:rsid w:val="0025224B"/>
    <w:rsid w:val="00252255"/>
    <w:rsid w:val="00253627"/>
    <w:rsid w:val="00253D17"/>
    <w:rsid w:val="00253D6B"/>
    <w:rsid w:val="00254226"/>
    <w:rsid w:val="00254D41"/>
    <w:rsid w:val="00254DAB"/>
    <w:rsid w:val="00255C3C"/>
    <w:rsid w:val="00256FEF"/>
    <w:rsid w:val="00257DC4"/>
    <w:rsid w:val="002602BC"/>
    <w:rsid w:val="002602BE"/>
    <w:rsid w:val="0026160A"/>
    <w:rsid w:val="00261C8C"/>
    <w:rsid w:val="00264E56"/>
    <w:rsid w:val="002656FE"/>
    <w:rsid w:val="00266F96"/>
    <w:rsid w:val="00267EAC"/>
    <w:rsid w:val="00270D25"/>
    <w:rsid w:val="0027120D"/>
    <w:rsid w:val="00271609"/>
    <w:rsid w:val="00272C8C"/>
    <w:rsid w:val="00273B77"/>
    <w:rsid w:val="002750A1"/>
    <w:rsid w:val="00275A3C"/>
    <w:rsid w:val="0027697F"/>
    <w:rsid w:val="002772E7"/>
    <w:rsid w:val="002778C3"/>
    <w:rsid w:val="00277AF3"/>
    <w:rsid w:val="002801B1"/>
    <w:rsid w:val="00281459"/>
    <w:rsid w:val="0028192F"/>
    <w:rsid w:val="002820E3"/>
    <w:rsid w:val="00284CD3"/>
    <w:rsid w:val="00285B9F"/>
    <w:rsid w:val="002867CE"/>
    <w:rsid w:val="00286E89"/>
    <w:rsid w:val="0028774D"/>
    <w:rsid w:val="00287CCA"/>
    <w:rsid w:val="0029026F"/>
    <w:rsid w:val="00292879"/>
    <w:rsid w:val="00292C77"/>
    <w:rsid w:val="0029303C"/>
    <w:rsid w:val="00293C39"/>
    <w:rsid w:val="0029405C"/>
    <w:rsid w:val="002942C6"/>
    <w:rsid w:val="00294544"/>
    <w:rsid w:val="00297062"/>
    <w:rsid w:val="002970C7"/>
    <w:rsid w:val="002976EE"/>
    <w:rsid w:val="002A00DC"/>
    <w:rsid w:val="002A109E"/>
    <w:rsid w:val="002A2854"/>
    <w:rsid w:val="002A29EB"/>
    <w:rsid w:val="002A2EE8"/>
    <w:rsid w:val="002A45C1"/>
    <w:rsid w:val="002A57FC"/>
    <w:rsid w:val="002A6DE6"/>
    <w:rsid w:val="002A73D1"/>
    <w:rsid w:val="002A753A"/>
    <w:rsid w:val="002B09B0"/>
    <w:rsid w:val="002B0B80"/>
    <w:rsid w:val="002B144F"/>
    <w:rsid w:val="002B1D9E"/>
    <w:rsid w:val="002B1F9C"/>
    <w:rsid w:val="002B2147"/>
    <w:rsid w:val="002B2351"/>
    <w:rsid w:val="002B2C5B"/>
    <w:rsid w:val="002B3233"/>
    <w:rsid w:val="002B32BA"/>
    <w:rsid w:val="002B3508"/>
    <w:rsid w:val="002B3EA3"/>
    <w:rsid w:val="002B4151"/>
    <w:rsid w:val="002B43FB"/>
    <w:rsid w:val="002B4855"/>
    <w:rsid w:val="002B4DD1"/>
    <w:rsid w:val="002B523A"/>
    <w:rsid w:val="002B59CD"/>
    <w:rsid w:val="002B5CB8"/>
    <w:rsid w:val="002B6818"/>
    <w:rsid w:val="002B6A2F"/>
    <w:rsid w:val="002B7AA4"/>
    <w:rsid w:val="002C1158"/>
    <w:rsid w:val="002C31F7"/>
    <w:rsid w:val="002C3324"/>
    <w:rsid w:val="002C48B9"/>
    <w:rsid w:val="002C5F46"/>
    <w:rsid w:val="002C6CC3"/>
    <w:rsid w:val="002D329B"/>
    <w:rsid w:val="002D3F4F"/>
    <w:rsid w:val="002D4304"/>
    <w:rsid w:val="002D462C"/>
    <w:rsid w:val="002D4996"/>
    <w:rsid w:val="002D4A96"/>
    <w:rsid w:val="002D5BB3"/>
    <w:rsid w:val="002D6B26"/>
    <w:rsid w:val="002D6BCA"/>
    <w:rsid w:val="002D6C7E"/>
    <w:rsid w:val="002D6E9A"/>
    <w:rsid w:val="002E0647"/>
    <w:rsid w:val="002E0AE5"/>
    <w:rsid w:val="002E1E4D"/>
    <w:rsid w:val="002E3855"/>
    <w:rsid w:val="002E4C98"/>
    <w:rsid w:val="002E560A"/>
    <w:rsid w:val="002E70AB"/>
    <w:rsid w:val="002E78C7"/>
    <w:rsid w:val="002F15C4"/>
    <w:rsid w:val="002F182E"/>
    <w:rsid w:val="002F24A6"/>
    <w:rsid w:val="002F2F1D"/>
    <w:rsid w:val="002F3B55"/>
    <w:rsid w:val="002F3FA3"/>
    <w:rsid w:val="002F433E"/>
    <w:rsid w:val="002F46EB"/>
    <w:rsid w:val="002F5F64"/>
    <w:rsid w:val="002F6869"/>
    <w:rsid w:val="002F68D0"/>
    <w:rsid w:val="002F74CD"/>
    <w:rsid w:val="0030045D"/>
    <w:rsid w:val="003016FA"/>
    <w:rsid w:val="00301DC4"/>
    <w:rsid w:val="00302911"/>
    <w:rsid w:val="00303319"/>
    <w:rsid w:val="00303F5D"/>
    <w:rsid w:val="003048A6"/>
    <w:rsid w:val="00304983"/>
    <w:rsid w:val="00306C62"/>
    <w:rsid w:val="00307680"/>
    <w:rsid w:val="00307784"/>
    <w:rsid w:val="00310D0E"/>
    <w:rsid w:val="003113E7"/>
    <w:rsid w:val="00311A76"/>
    <w:rsid w:val="003120D9"/>
    <w:rsid w:val="0031368B"/>
    <w:rsid w:val="00313EA1"/>
    <w:rsid w:val="0031430E"/>
    <w:rsid w:val="00314968"/>
    <w:rsid w:val="00314BC6"/>
    <w:rsid w:val="00315981"/>
    <w:rsid w:val="00315CAD"/>
    <w:rsid w:val="00315E0B"/>
    <w:rsid w:val="00316FAD"/>
    <w:rsid w:val="003177DF"/>
    <w:rsid w:val="00321047"/>
    <w:rsid w:val="003230B8"/>
    <w:rsid w:val="003231AB"/>
    <w:rsid w:val="00324102"/>
    <w:rsid w:val="00324D39"/>
    <w:rsid w:val="00325052"/>
    <w:rsid w:val="00325539"/>
    <w:rsid w:val="00325BB9"/>
    <w:rsid w:val="0032650A"/>
    <w:rsid w:val="00326C2B"/>
    <w:rsid w:val="00327298"/>
    <w:rsid w:val="00327563"/>
    <w:rsid w:val="003313EB"/>
    <w:rsid w:val="00331C68"/>
    <w:rsid w:val="00331CF6"/>
    <w:rsid w:val="00332076"/>
    <w:rsid w:val="00332605"/>
    <w:rsid w:val="00332EE4"/>
    <w:rsid w:val="003337CF"/>
    <w:rsid w:val="00334EDE"/>
    <w:rsid w:val="00336821"/>
    <w:rsid w:val="00337CE3"/>
    <w:rsid w:val="003405D2"/>
    <w:rsid w:val="00341641"/>
    <w:rsid w:val="00342407"/>
    <w:rsid w:val="0034242A"/>
    <w:rsid w:val="00342463"/>
    <w:rsid w:val="00342C2B"/>
    <w:rsid w:val="0034334B"/>
    <w:rsid w:val="003441AB"/>
    <w:rsid w:val="0034469A"/>
    <w:rsid w:val="00344C51"/>
    <w:rsid w:val="00345A5D"/>
    <w:rsid w:val="00345B3B"/>
    <w:rsid w:val="00346710"/>
    <w:rsid w:val="0034673E"/>
    <w:rsid w:val="00346849"/>
    <w:rsid w:val="00346A09"/>
    <w:rsid w:val="00346A3C"/>
    <w:rsid w:val="00350075"/>
    <w:rsid w:val="003501F3"/>
    <w:rsid w:val="003503C4"/>
    <w:rsid w:val="003504FE"/>
    <w:rsid w:val="00351113"/>
    <w:rsid w:val="003540D0"/>
    <w:rsid w:val="0035671B"/>
    <w:rsid w:val="00357795"/>
    <w:rsid w:val="00360F1A"/>
    <w:rsid w:val="00361A27"/>
    <w:rsid w:val="003625FB"/>
    <w:rsid w:val="003629C1"/>
    <w:rsid w:val="00363C7F"/>
    <w:rsid w:val="00364A31"/>
    <w:rsid w:val="00364DEE"/>
    <w:rsid w:val="00365120"/>
    <w:rsid w:val="003652F0"/>
    <w:rsid w:val="003654DD"/>
    <w:rsid w:val="00365B41"/>
    <w:rsid w:val="00367CE9"/>
    <w:rsid w:val="00371291"/>
    <w:rsid w:val="00371CCF"/>
    <w:rsid w:val="003727D1"/>
    <w:rsid w:val="003729B4"/>
    <w:rsid w:val="003729DF"/>
    <w:rsid w:val="00374BE1"/>
    <w:rsid w:val="00374CAD"/>
    <w:rsid w:val="0037559C"/>
    <w:rsid w:val="00375EB1"/>
    <w:rsid w:val="00377490"/>
    <w:rsid w:val="003775BB"/>
    <w:rsid w:val="003804D3"/>
    <w:rsid w:val="00380B04"/>
    <w:rsid w:val="00380D1B"/>
    <w:rsid w:val="00381550"/>
    <w:rsid w:val="0038178A"/>
    <w:rsid w:val="00381889"/>
    <w:rsid w:val="00381C1A"/>
    <w:rsid w:val="00382E9B"/>
    <w:rsid w:val="00383071"/>
    <w:rsid w:val="003856A7"/>
    <w:rsid w:val="003859B3"/>
    <w:rsid w:val="0039100D"/>
    <w:rsid w:val="00391340"/>
    <w:rsid w:val="0039255F"/>
    <w:rsid w:val="00392B0A"/>
    <w:rsid w:val="003931AC"/>
    <w:rsid w:val="003936F0"/>
    <w:rsid w:val="00393C33"/>
    <w:rsid w:val="003940CF"/>
    <w:rsid w:val="00394536"/>
    <w:rsid w:val="00394988"/>
    <w:rsid w:val="00394F2F"/>
    <w:rsid w:val="0039511B"/>
    <w:rsid w:val="00395B28"/>
    <w:rsid w:val="0039648A"/>
    <w:rsid w:val="00396C3A"/>
    <w:rsid w:val="00396E3A"/>
    <w:rsid w:val="00397C2F"/>
    <w:rsid w:val="003A00B2"/>
    <w:rsid w:val="003A068C"/>
    <w:rsid w:val="003A1B58"/>
    <w:rsid w:val="003A4BF1"/>
    <w:rsid w:val="003A6DAD"/>
    <w:rsid w:val="003A7616"/>
    <w:rsid w:val="003A7B6E"/>
    <w:rsid w:val="003A7DBC"/>
    <w:rsid w:val="003A7E8F"/>
    <w:rsid w:val="003B04C9"/>
    <w:rsid w:val="003B0CC1"/>
    <w:rsid w:val="003B2049"/>
    <w:rsid w:val="003B2C9D"/>
    <w:rsid w:val="003B34D5"/>
    <w:rsid w:val="003B3661"/>
    <w:rsid w:val="003B3A72"/>
    <w:rsid w:val="003B534D"/>
    <w:rsid w:val="003B5AE9"/>
    <w:rsid w:val="003B71E0"/>
    <w:rsid w:val="003B75F5"/>
    <w:rsid w:val="003B7652"/>
    <w:rsid w:val="003B7B50"/>
    <w:rsid w:val="003B7F66"/>
    <w:rsid w:val="003C0AC0"/>
    <w:rsid w:val="003C2553"/>
    <w:rsid w:val="003C2BBF"/>
    <w:rsid w:val="003C30F5"/>
    <w:rsid w:val="003C33A5"/>
    <w:rsid w:val="003C3598"/>
    <w:rsid w:val="003C3B8A"/>
    <w:rsid w:val="003C42BA"/>
    <w:rsid w:val="003C4C6D"/>
    <w:rsid w:val="003C62FD"/>
    <w:rsid w:val="003C683B"/>
    <w:rsid w:val="003C684C"/>
    <w:rsid w:val="003C74AA"/>
    <w:rsid w:val="003D005C"/>
    <w:rsid w:val="003D12D4"/>
    <w:rsid w:val="003D1596"/>
    <w:rsid w:val="003D1FE9"/>
    <w:rsid w:val="003D2982"/>
    <w:rsid w:val="003D41A1"/>
    <w:rsid w:val="003D4A93"/>
    <w:rsid w:val="003D505E"/>
    <w:rsid w:val="003D53DF"/>
    <w:rsid w:val="003D6023"/>
    <w:rsid w:val="003D6B52"/>
    <w:rsid w:val="003D6C89"/>
    <w:rsid w:val="003D748A"/>
    <w:rsid w:val="003E01E7"/>
    <w:rsid w:val="003E08CD"/>
    <w:rsid w:val="003E10A2"/>
    <w:rsid w:val="003E17F5"/>
    <w:rsid w:val="003E1DE0"/>
    <w:rsid w:val="003E1F4D"/>
    <w:rsid w:val="003E414D"/>
    <w:rsid w:val="003E4D66"/>
    <w:rsid w:val="003E5C2C"/>
    <w:rsid w:val="003E607B"/>
    <w:rsid w:val="003E73AF"/>
    <w:rsid w:val="003F142B"/>
    <w:rsid w:val="003F2226"/>
    <w:rsid w:val="003F2717"/>
    <w:rsid w:val="003F3AFA"/>
    <w:rsid w:val="003F4A1F"/>
    <w:rsid w:val="003F4B78"/>
    <w:rsid w:val="003F5078"/>
    <w:rsid w:val="003F625E"/>
    <w:rsid w:val="003F682D"/>
    <w:rsid w:val="004013B3"/>
    <w:rsid w:val="00401ED4"/>
    <w:rsid w:val="00402B60"/>
    <w:rsid w:val="00403982"/>
    <w:rsid w:val="00403AB0"/>
    <w:rsid w:val="00406C00"/>
    <w:rsid w:val="0040782C"/>
    <w:rsid w:val="0040795B"/>
    <w:rsid w:val="00410817"/>
    <w:rsid w:val="00411664"/>
    <w:rsid w:val="00411D41"/>
    <w:rsid w:val="00413229"/>
    <w:rsid w:val="00413529"/>
    <w:rsid w:val="00414171"/>
    <w:rsid w:val="00414438"/>
    <w:rsid w:val="00414A79"/>
    <w:rsid w:val="00414E71"/>
    <w:rsid w:val="00414E76"/>
    <w:rsid w:val="004155DD"/>
    <w:rsid w:val="004156D5"/>
    <w:rsid w:val="00415936"/>
    <w:rsid w:val="0041633C"/>
    <w:rsid w:val="00416465"/>
    <w:rsid w:val="00417830"/>
    <w:rsid w:val="004179FD"/>
    <w:rsid w:val="00417C1E"/>
    <w:rsid w:val="00420A46"/>
    <w:rsid w:val="00420C28"/>
    <w:rsid w:val="004217DA"/>
    <w:rsid w:val="0042408A"/>
    <w:rsid w:val="00426383"/>
    <w:rsid w:val="004304E7"/>
    <w:rsid w:val="00430AB2"/>
    <w:rsid w:val="00430EE7"/>
    <w:rsid w:val="0043196E"/>
    <w:rsid w:val="00431C06"/>
    <w:rsid w:val="00432132"/>
    <w:rsid w:val="00432880"/>
    <w:rsid w:val="00434EC3"/>
    <w:rsid w:val="00436125"/>
    <w:rsid w:val="0043704E"/>
    <w:rsid w:val="004372CC"/>
    <w:rsid w:val="00437323"/>
    <w:rsid w:val="00437EBE"/>
    <w:rsid w:val="00440D12"/>
    <w:rsid w:val="00443354"/>
    <w:rsid w:val="004434F0"/>
    <w:rsid w:val="004443A3"/>
    <w:rsid w:val="00444F50"/>
    <w:rsid w:val="0044530F"/>
    <w:rsid w:val="0044622A"/>
    <w:rsid w:val="00446BC6"/>
    <w:rsid w:val="00446BC9"/>
    <w:rsid w:val="00447E4F"/>
    <w:rsid w:val="00451BCF"/>
    <w:rsid w:val="0045210D"/>
    <w:rsid w:val="00452590"/>
    <w:rsid w:val="00452FE9"/>
    <w:rsid w:val="004542CF"/>
    <w:rsid w:val="00454644"/>
    <w:rsid w:val="00454805"/>
    <w:rsid w:val="00455AAD"/>
    <w:rsid w:val="00455D10"/>
    <w:rsid w:val="00456072"/>
    <w:rsid w:val="00456591"/>
    <w:rsid w:val="004572F4"/>
    <w:rsid w:val="00461615"/>
    <w:rsid w:val="004622BB"/>
    <w:rsid w:val="00463275"/>
    <w:rsid w:val="00464471"/>
    <w:rsid w:val="00464656"/>
    <w:rsid w:val="00465161"/>
    <w:rsid w:val="0046596F"/>
    <w:rsid w:val="0046599B"/>
    <w:rsid w:val="00466926"/>
    <w:rsid w:val="004671DC"/>
    <w:rsid w:val="00467606"/>
    <w:rsid w:val="00467AC3"/>
    <w:rsid w:val="00467C79"/>
    <w:rsid w:val="0047171D"/>
    <w:rsid w:val="0047195F"/>
    <w:rsid w:val="0047203D"/>
    <w:rsid w:val="00473739"/>
    <w:rsid w:val="004739DD"/>
    <w:rsid w:val="00473C98"/>
    <w:rsid w:val="0047481B"/>
    <w:rsid w:val="00474AB4"/>
    <w:rsid w:val="00474F48"/>
    <w:rsid w:val="004755F6"/>
    <w:rsid w:val="004757A2"/>
    <w:rsid w:val="00475882"/>
    <w:rsid w:val="00476330"/>
    <w:rsid w:val="00476C5D"/>
    <w:rsid w:val="00480FBA"/>
    <w:rsid w:val="00481CBF"/>
    <w:rsid w:val="00483088"/>
    <w:rsid w:val="004833E0"/>
    <w:rsid w:val="00483B43"/>
    <w:rsid w:val="00484DB5"/>
    <w:rsid w:val="00484E90"/>
    <w:rsid w:val="00485038"/>
    <w:rsid w:val="004856AF"/>
    <w:rsid w:val="004857FA"/>
    <w:rsid w:val="004872E7"/>
    <w:rsid w:val="0048737E"/>
    <w:rsid w:val="004904BA"/>
    <w:rsid w:val="0049179E"/>
    <w:rsid w:val="00491BED"/>
    <w:rsid w:val="00492C10"/>
    <w:rsid w:val="00493849"/>
    <w:rsid w:val="00494497"/>
    <w:rsid w:val="00494605"/>
    <w:rsid w:val="004947FB"/>
    <w:rsid w:val="00495589"/>
    <w:rsid w:val="004957A6"/>
    <w:rsid w:val="004961D7"/>
    <w:rsid w:val="00496849"/>
    <w:rsid w:val="004979D3"/>
    <w:rsid w:val="00497D69"/>
    <w:rsid w:val="004A0001"/>
    <w:rsid w:val="004A1830"/>
    <w:rsid w:val="004A227C"/>
    <w:rsid w:val="004A2FB9"/>
    <w:rsid w:val="004A3DEF"/>
    <w:rsid w:val="004A4D73"/>
    <w:rsid w:val="004A516E"/>
    <w:rsid w:val="004A6239"/>
    <w:rsid w:val="004A6C68"/>
    <w:rsid w:val="004A7C58"/>
    <w:rsid w:val="004A7D1F"/>
    <w:rsid w:val="004A7F8D"/>
    <w:rsid w:val="004B01ED"/>
    <w:rsid w:val="004B0BD0"/>
    <w:rsid w:val="004B0F9F"/>
    <w:rsid w:val="004B2DD2"/>
    <w:rsid w:val="004B3ED5"/>
    <w:rsid w:val="004B41F9"/>
    <w:rsid w:val="004B56B7"/>
    <w:rsid w:val="004B6D18"/>
    <w:rsid w:val="004B7452"/>
    <w:rsid w:val="004B7A1D"/>
    <w:rsid w:val="004B7CA9"/>
    <w:rsid w:val="004C0246"/>
    <w:rsid w:val="004C11BC"/>
    <w:rsid w:val="004C1239"/>
    <w:rsid w:val="004C1DB3"/>
    <w:rsid w:val="004C5555"/>
    <w:rsid w:val="004C5B5B"/>
    <w:rsid w:val="004C6353"/>
    <w:rsid w:val="004C648F"/>
    <w:rsid w:val="004C66EB"/>
    <w:rsid w:val="004C79DD"/>
    <w:rsid w:val="004D1131"/>
    <w:rsid w:val="004D1386"/>
    <w:rsid w:val="004D1B43"/>
    <w:rsid w:val="004D228E"/>
    <w:rsid w:val="004D2558"/>
    <w:rsid w:val="004D27ED"/>
    <w:rsid w:val="004D2A4E"/>
    <w:rsid w:val="004D390D"/>
    <w:rsid w:val="004D3C8F"/>
    <w:rsid w:val="004D43F7"/>
    <w:rsid w:val="004D4664"/>
    <w:rsid w:val="004D4F59"/>
    <w:rsid w:val="004D53E3"/>
    <w:rsid w:val="004D5631"/>
    <w:rsid w:val="004D56D0"/>
    <w:rsid w:val="004D5EC6"/>
    <w:rsid w:val="004D6A08"/>
    <w:rsid w:val="004D6DDC"/>
    <w:rsid w:val="004D796D"/>
    <w:rsid w:val="004D7C04"/>
    <w:rsid w:val="004E042E"/>
    <w:rsid w:val="004E0A8A"/>
    <w:rsid w:val="004E0B6C"/>
    <w:rsid w:val="004E1F31"/>
    <w:rsid w:val="004E287B"/>
    <w:rsid w:val="004E31C9"/>
    <w:rsid w:val="004E36BB"/>
    <w:rsid w:val="004E3B49"/>
    <w:rsid w:val="004E4182"/>
    <w:rsid w:val="004E444F"/>
    <w:rsid w:val="004E5C3C"/>
    <w:rsid w:val="004E642D"/>
    <w:rsid w:val="004E6AC1"/>
    <w:rsid w:val="004E75B5"/>
    <w:rsid w:val="004E75F9"/>
    <w:rsid w:val="004F12A4"/>
    <w:rsid w:val="004F13FD"/>
    <w:rsid w:val="004F149B"/>
    <w:rsid w:val="004F277C"/>
    <w:rsid w:val="004F29ED"/>
    <w:rsid w:val="004F3354"/>
    <w:rsid w:val="004F34EF"/>
    <w:rsid w:val="004F48CC"/>
    <w:rsid w:val="004F5AA6"/>
    <w:rsid w:val="004F7D6A"/>
    <w:rsid w:val="00500305"/>
    <w:rsid w:val="00501589"/>
    <w:rsid w:val="005032FC"/>
    <w:rsid w:val="00503D98"/>
    <w:rsid w:val="00505180"/>
    <w:rsid w:val="005057A3"/>
    <w:rsid w:val="0050663E"/>
    <w:rsid w:val="005066D8"/>
    <w:rsid w:val="00506FFB"/>
    <w:rsid w:val="005070DA"/>
    <w:rsid w:val="00507238"/>
    <w:rsid w:val="005077C9"/>
    <w:rsid w:val="0051035B"/>
    <w:rsid w:val="0051086D"/>
    <w:rsid w:val="005111EB"/>
    <w:rsid w:val="0051155E"/>
    <w:rsid w:val="00512021"/>
    <w:rsid w:val="005124D4"/>
    <w:rsid w:val="005129A7"/>
    <w:rsid w:val="0051412F"/>
    <w:rsid w:val="005157B8"/>
    <w:rsid w:val="00516190"/>
    <w:rsid w:val="005163DC"/>
    <w:rsid w:val="00516655"/>
    <w:rsid w:val="00516A3E"/>
    <w:rsid w:val="00516CB9"/>
    <w:rsid w:val="00516DE9"/>
    <w:rsid w:val="005215E9"/>
    <w:rsid w:val="0052192B"/>
    <w:rsid w:val="00522E60"/>
    <w:rsid w:val="0052307E"/>
    <w:rsid w:val="00523BFC"/>
    <w:rsid w:val="00524914"/>
    <w:rsid w:val="0052728B"/>
    <w:rsid w:val="005306BA"/>
    <w:rsid w:val="00530D49"/>
    <w:rsid w:val="005362CC"/>
    <w:rsid w:val="00536667"/>
    <w:rsid w:val="005371C6"/>
    <w:rsid w:val="005371EF"/>
    <w:rsid w:val="00537EEB"/>
    <w:rsid w:val="00540024"/>
    <w:rsid w:val="00540862"/>
    <w:rsid w:val="00540B70"/>
    <w:rsid w:val="00540D49"/>
    <w:rsid w:val="0054139F"/>
    <w:rsid w:val="00543ACE"/>
    <w:rsid w:val="005446FC"/>
    <w:rsid w:val="005457BC"/>
    <w:rsid w:val="00546229"/>
    <w:rsid w:val="00546833"/>
    <w:rsid w:val="00547197"/>
    <w:rsid w:val="00547293"/>
    <w:rsid w:val="005473E5"/>
    <w:rsid w:val="0054744F"/>
    <w:rsid w:val="00547E1F"/>
    <w:rsid w:val="00550037"/>
    <w:rsid w:val="005500E2"/>
    <w:rsid w:val="00551148"/>
    <w:rsid w:val="00551C9A"/>
    <w:rsid w:val="00552EC8"/>
    <w:rsid w:val="0055306C"/>
    <w:rsid w:val="00554B5A"/>
    <w:rsid w:val="0055536A"/>
    <w:rsid w:val="0055559F"/>
    <w:rsid w:val="00556050"/>
    <w:rsid w:val="00557E24"/>
    <w:rsid w:val="005601B1"/>
    <w:rsid w:val="005605EA"/>
    <w:rsid w:val="00561AF3"/>
    <w:rsid w:val="005622E6"/>
    <w:rsid w:val="00562A78"/>
    <w:rsid w:val="005637A1"/>
    <w:rsid w:val="0056442C"/>
    <w:rsid w:val="00567449"/>
    <w:rsid w:val="0056772F"/>
    <w:rsid w:val="00567AC1"/>
    <w:rsid w:val="0057057E"/>
    <w:rsid w:val="0057077C"/>
    <w:rsid w:val="00570DF9"/>
    <w:rsid w:val="005719EC"/>
    <w:rsid w:val="005723EC"/>
    <w:rsid w:val="00573555"/>
    <w:rsid w:val="0057475A"/>
    <w:rsid w:val="0057488C"/>
    <w:rsid w:val="00576FE4"/>
    <w:rsid w:val="0057761A"/>
    <w:rsid w:val="00577764"/>
    <w:rsid w:val="00577AFF"/>
    <w:rsid w:val="00577BBB"/>
    <w:rsid w:val="00577C2A"/>
    <w:rsid w:val="00580D04"/>
    <w:rsid w:val="0058138C"/>
    <w:rsid w:val="00581715"/>
    <w:rsid w:val="005818AC"/>
    <w:rsid w:val="00581ADF"/>
    <w:rsid w:val="00581E93"/>
    <w:rsid w:val="00582A6C"/>
    <w:rsid w:val="00582DF9"/>
    <w:rsid w:val="00584E2B"/>
    <w:rsid w:val="00585E6D"/>
    <w:rsid w:val="00585E7A"/>
    <w:rsid w:val="00585EE5"/>
    <w:rsid w:val="00586A75"/>
    <w:rsid w:val="00586ADA"/>
    <w:rsid w:val="00586BAC"/>
    <w:rsid w:val="00586D23"/>
    <w:rsid w:val="00586FFE"/>
    <w:rsid w:val="00590175"/>
    <w:rsid w:val="00590371"/>
    <w:rsid w:val="0059046F"/>
    <w:rsid w:val="0059089D"/>
    <w:rsid w:val="00590DD5"/>
    <w:rsid w:val="0059172B"/>
    <w:rsid w:val="00591FC6"/>
    <w:rsid w:val="00592FD8"/>
    <w:rsid w:val="00593C74"/>
    <w:rsid w:val="005947A2"/>
    <w:rsid w:val="005949AC"/>
    <w:rsid w:val="005949DA"/>
    <w:rsid w:val="00594F28"/>
    <w:rsid w:val="0059542A"/>
    <w:rsid w:val="005954D7"/>
    <w:rsid w:val="00596A7B"/>
    <w:rsid w:val="00597883"/>
    <w:rsid w:val="00597D28"/>
    <w:rsid w:val="005A0BBE"/>
    <w:rsid w:val="005A0DEA"/>
    <w:rsid w:val="005A0F92"/>
    <w:rsid w:val="005A17A1"/>
    <w:rsid w:val="005A1E07"/>
    <w:rsid w:val="005A25EB"/>
    <w:rsid w:val="005A2E4E"/>
    <w:rsid w:val="005A597F"/>
    <w:rsid w:val="005A6696"/>
    <w:rsid w:val="005A72B4"/>
    <w:rsid w:val="005A7761"/>
    <w:rsid w:val="005B039A"/>
    <w:rsid w:val="005B09A5"/>
    <w:rsid w:val="005B1EC3"/>
    <w:rsid w:val="005B24EB"/>
    <w:rsid w:val="005B295E"/>
    <w:rsid w:val="005B4207"/>
    <w:rsid w:val="005B53CB"/>
    <w:rsid w:val="005B6F8D"/>
    <w:rsid w:val="005B769A"/>
    <w:rsid w:val="005C05AA"/>
    <w:rsid w:val="005C0DA4"/>
    <w:rsid w:val="005C1115"/>
    <w:rsid w:val="005C117A"/>
    <w:rsid w:val="005C261D"/>
    <w:rsid w:val="005C2660"/>
    <w:rsid w:val="005C34B4"/>
    <w:rsid w:val="005C4065"/>
    <w:rsid w:val="005C5E37"/>
    <w:rsid w:val="005C7E2C"/>
    <w:rsid w:val="005D2629"/>
    <w:rsid w:val="005D2A7A"/>
    <w:rsid w:val="005D30E3"/>
    <w:rsid w:val="005D3E35"/>
    <w:rsid w:val="005D4D61"/>
    <w:rsid w:val="005D4EDB"/>
    <w:rsid w:val="005D55AD"/>
    <w:rsid w:val="005D662C"/>
    <w:rsid w:val="005D792E"/>
    <w:rsid w:val="005E066C"/>
    <w:rsid w:val="005E0795"/>
    <w:rsid w:val="005E15BF"/>
    <w:rsid w:val="005E23D6"/>
    <w:rsid w:val="005E2C47"/>
    <w:rsid w:val="005E42AB"/>
    <w:rsid w:val="005E4524"/>
    <w:rsid w:val="005E5774"/>
    <w:rsid w:val="005E593C"/>
    <w:rsid w:val="005E7021"/>
    <w:rsid w:val="005E70D7"/>
    <w:rsid w:val="005E7232"/>
    <w:rsid w:val="005E74A3"/>
    <w:rsid w:val="005E7B98"/>
    <w:rsid w:val="005F02FB"/>
    <w:rsid w:val="005F1D80"/>
    <w:rsid w:val="005F2060"/>
    <w:rsid w:val="005F3ACA"/>
    <w:rsid w:val="005F520F"/>
    <w:rsid w:val="005F5385"/>
    <w:rsid w:val="005F5F4A"/>
    <w:rsid w:val="005F6A00"/>
    <w:rsid w:val="005F77C3"/>
    <w:rsid w:val="005F7A96"/>
    <w:rsid w:val="00602C92"/>
    <w:rsid w:val="00604977"/>
    <w:rsid w:val="00606224"/>
    <w:rsid w:val="00610692"/>
    <w:rsid w:val="00611FE7"/>
    <w:rsid w:val="006121FE"/>
    <w:rsid w:val="00613359"/>
    <w:rsid w:val="006148B0"/>
    <w:rsid w:val="00615206"/>
    <w:rsid w:val="00615768"/>
    <w:rsid w:val="0061618C"/>
    <w:rsid w:val="00616C14"/>
    <w:rsid w:val="00616E0D"/>
    <w:rsid w:val="00617981"/>
    <w:rsid w:val="006206C8"/>
    <w:rsid w:val="00621209"/>
    <w:rsid w:val="006216A9"/>
    <w:rsid w:val="006217C9"/>
    <w:rsid w:val="00621B6B"/>
    <w:rsid w:val="00622794"/>
    <w:rsid w:val="006229E3"/>
    <w:rsid w:val="006236C2"/>
    <w:rsid w:val="0062385D"/>
    <w:rsid w:val="00624D6D"/>
    <w:rsid w:val="00626B8A"/>
    <w:rsid w:val="00626FD5"/>
    <w:rsid w:val="00626FDB"/>
    <w:rsid w:val="0062790E"/>
    <w:rsid w:val="006279ED"/>
    <w:rsid w:val="00631272"/>
    <w:rsid w:val="00631685"/>
    <w:rsid w:val="00631A5F"/>
    <w:rsid w:val="00631B6D"/>
    <w:rsid w:val="0063243D"/>
    <w:rsid w:val="00632732"/>
    <w:rsid w:val="0063371D"/>
    <w:rsid w:val="00633AC5"/>
    <w:rsid w:val="00633D0B"/>
    <w:rsid w:val="00634A00"/>
    <w:rsid w:val="00635177"/>
    <w:rsid w:val="006352C8"/>
    <w:rsid w:val="00636B96"/>
    <w:rsid w:val="00636CD9"/>
    <w:rsid w:val="0064003A"/>
    <w:rsid w:val="00640054"/>
    <w:rsid w:val="00640555"/>
    <w:rsid w:val="00641401"/>
    <w:rsid w:val="00641BAE"/>
    <w:rsid w:val="00641C7E"/>
    <w:rsid w:val="00642493"/>
    <w:rsid w:val="00642A26"/>
    <w:rsid w:val="006438A2"/>
    <w:rsid w:val="006448E0"/>
    <w:rsid w:val="0064520F"/>
    <w:rsid w:val="006454E9"/>
    <w:rsid w:val="00645DAB"/>
    <w:rsid w:val="00647D3B"/>
    <w:rsid w:val="00650107"/>
    <w:rsid w:val="00651D19"/>
    <w:rsid w:val="00653045"/>
    <w:rsid w:val="0065356A"/>
    <w:rsid w:val="006551F8"/>
    <w:rsid w:val="00655326"/>
    <w:rsid w:val="00655342"/>
    <w:rsid w:val="0065561E"/>
    <w:rsid w:val="00655A67"/>
    <w:rsid w:val="006561D1"/>
    <w:rsid w:val="00656209"/>
    <w:rsid w:val="00657F71"/>
    <w:rsid w:val="006615E1"/>
    <w:rsid w:val="006625E8"/>
    <w:rsid w:val="00663EF9"/>
    <w:rsid w:val="00665B60"/>
    <w:rsid w:val="00670CA2"/>
    <w:rsid w:val="0067120A"/>
    <w:rsid w:val="006724BE"/>
    <w:rsid w:val="006725E3"/>
    <w:rsid w:val="006736F2"/>
    <w:rsid w:val="00674073"/>
    <w:rsid w:val="00674A6F"/>
    <w:rsid w:val="00674E9B"/>
    <w:rsid w:val="00674FD9"/>
    <w:rsid w:val="00675226"/>
    <w:rsid w:val="0067555D"/>
    <w:rsid w:val="006766C2"/>
    <w:rsid w:val="00677FAF"/>
    <w:rsid w:val="006817B3"/>
    <w:rsid w:val="0068264D"/>
    <w:rsid w:val="0068274B"/>
    <w:rsid w:val="0068334B"/>
    <w:rsid w:val="006833B1"/>
    <w:rsid w:val="0068467B"/>
    <w:rsid w:val="006868B0"/>
    <w:rsid w:val="00687C93"/>
    <w:rsid w:val="00687FF9"/>
    <w:rsid w:val="00691152"/>
    <w:rsid w:val="0069203E"/>
    <w:rsid w:val="0069208D"/>
    <w:rsid w:val="00692BDC"/>
    <w:rsid w:val="00692CC9"/>
    <w:rsid w:val="00692EEC"/>
    <w:rsid w:val="00694243"/>
    <w:rsid w:val="0069519F"/>
    <w:rsid w:val="00695A9B"/>
    <w:rsid w:val="00696262"/>
    <w:rsid w:val="00696B86"/>
    <w:rsid w:val="006A0209"/>
    <w:rsid w:val="006A042A"/>
    <w:rsid w:val="006A12FE"/>
    <w:rsid w:val="006A36D3"/>
    <w:rsid w:val="006A44FF"/>
    <w:rsid w:val="006A52E1"/>
    <w:rsid w:val="006A5934"/>
    <w:rsid w:val="006A64FC"/>
    <w:rsid w:val="006A6E60"/>
    <w:rsid w:val="006A74D8"/>
    <w:rsid w:val="006B09EC"/>
    <w:rsid w:val="006B4553"/>
    <w:rsid w:val="006B4B4B"/>
    <w:rsid w:val="006B5EE1"/>
    <w:rsid w:val="006B6904"/>
    <w:rsid w:val="006B74B5"/>
    <w:rsid w:val="006B773D"/>
    <w:rsid w:val="006C07D3"/>
    <w:rsid w:val="006C12FB"/>
    <w:rsid w:val="006C4074"/>
    <w:rsid w:val="006C60C4"/>
    <w:rsid w:val="006C6446"/>
    <w:rsid w:val="006C7058"/>
    <w:rsid w:val="006C7215"/>
    <w:rsid w:val="006C7C18"/>
    <w:rsid w:val="006C7F85"/>
    <w:rsid w:val="006D0988"/>
    <w:rsid w:val="006D1D2E"/>
    <w:rsid w:val="006D24B2"/>
    <w:rsid w:val="006D2CC4"/>
    <w:rsid w:val="006D302D"/>
    <w:rsid w:val="006D3316"/>
    <w:rsid w:val="006D35A2"/>
    <w:rsid w:val="006D3767"/>
    <w:rsid w:val="006D4EBA"/>
    <w:rsid w:val="006D599C"/>
    <w:rsid w:val="006D72D2"/>
    <w:rsid w:val="006E100E"/>
    <w:rsid w:val="006E211D"/>
    <w:rsid w:val="006E291A"/>
    <w:rsid w:val="006E36DA"/>
    <w:rsid w:val="006E3B2F"/>
    <w:rsid w:val="006E415B"/>
    <w:rsid w:val="006E4983"/>
    <w:rsid w:val="006E52E2"/>
    <w:rsid w:val="006E55C9"/>
    <w:rsid w:val="006E5C96"/>
    <w:rsid w:val="006E6952"/>
    <w:rsid w:val="006E737A"/>
    <w:rsid w:val="006E761D"/>
    <w:rsid w:val="006F0CAA"/>
    <w:rsid w:val="006F0F09"/>
    <w:rsid w:val="006F1713"/>
    <w:rsid w:val="006F2458"/>
    <w:rsid w:val="006F3C2F"/>
    <w:rsid w:val="006F3DD2"/>
    <w:rsid w:val="006F4128"/>
    <w:rsid w:val="006F4245"/>
    <w:rsid w:val="006F4EB9"/>
    <w:rsid w:val="006F5098"/>
    <w:rsid w:val="006F53D9"/>
    <w:rsid w:val="006F5A59"/>
    <w:rsid w:val="006F5AEC"/>
    <w:rsid w:val="006F66BB"/>
    <w:rsid w:val="006F67DB"/>
    <w:rsid w:val="006F6E58"/>
    <w:rsid w:val="006F756C"/>
    <w:rsid w:val="006F7C39"/>
    <w:rsid w:val="006F7DC4"/>
    <w:rsid w:val="00701203"/>
    <w:rsid w:val="007015A4"/>
    <w:rsid w:val="00701F12"/>
    <w:rsid w:val="007022C3"/>
    <w:rsid w:val="00702B95"/>
    <w:rsid w:val="00702D9C"/>
    <w:rsid w:val="007033F0"/>
    <w:rsid w:val="007042DF"/>
    <w:rsid w:val="0070748B"/>
    <w:rsid w:val="00707549"/>
    <w:rsid w:val="007079AF"/>
    <w:rsid w:val="00707CF2"/>
    <w:rsid w:val="0071012A"/>
    <w:rsid w:val="0071069B"/>
    <w:rsid w:val="00710C94"/>
    <w:rsid w:val="007111BE"/>
    <w:rsid w:val="00711344"/>
    <w:rsid w:val="00712271"/>
    <w:rsid w:val="007124BD"/>
    <w:rsid w:val="00713926"/>
    <w:rsid w:val="00713F24"/>
    <w:rsid w:val="007144BC"/>
    <w:rsid w:val="0071475F"/>
    <w:rsid w:val="007157B3"/>
    <w:rsid w:val="0071712D"/>
    <w:rsid w:val="00720523"/>
    <w:rsid w:val="00720FD4"/>
    <w:rsid w:val="007210A1"/>
    <w:rsid w:val="00721418"/>
    <w:rsid w:val="0072392A"/>
    <w:rsid w:val="00724192"/>
    <w:rsid w:val="00724518"/>
    <w:rsid w:val="0072461D"/>
    <w:rsid w:val="007268BE"/>
    <w:rsid w:val="00726C6A"/>
    <w:rsid w:val="007272C9"/>
    <w:rsid w:val="0073233B"/>
    <w:rsid w:val="0073233F"/>
    <w:rsid w:val="00733163"/>
    <w:rsid w:val="00733426"/>
    <w:rsid w:val="00733462"/>
    <w:rsid w:val="00733A61"/>
    <w:rsid w:val="00733F1A"/>
    <w:rsid w:val="00734EDA"/>
    <w:rsid w:val="00735027"/>
    <w:rsid w:val="0073523B"/>
    <w:rsid w:val="00735E3D"/>
    <w:rsid w:val="00735FBC"/>
    <w:rsid w:val="007362B3"/>
    <w:rsid w:val="00736859"/>
    <w:rsid w:val="00736DA4"/>
    <w:rsid w:val="0073707A"/>
    <w:rsid w:val="0074040E"/>
    <w:rsid w:val="00740C18"/>
    <w:rsid w:val="00744517"/>
    <w:rsid w:val="00744582"/>
    <w:rsid w:val="00744D61"/>
    <w:rsid w:val="00745AF7"/>
    <w:rsid w:val="00747891"/>
    <w:rsid w:val="00747CE6"/>
    <w:rsid w:val="00747ED1"/>
    <w:rsid w:val="00750CDF"/>
    <w:rsid w:val="0075133A"/>
    <w:rsid w:val="00751B0F"/>
    <w:rsid w:val="00752103"/>
    <w:rsid w:val="00752AE6"/>
    <w:rsid w:val="00752BAD"/>
    <w:rsid w:val="0075356A"/>
    <w:rsid w:val="007542DC"/>
    <w:rsid w:val="00754669"/>
    <w:rsid w:val="00754C18"/>
    <w:rsid w:val="00756606"/>
    <w:rsid w:val="00756A47"/>
    <w:rsid w:val="00757249"/>
    <w:rsid w:val="0075733E"/>
    <w:rsid w:val="007577FE"/>
    <w:rsid w:val="0075780D"/>
    <w:rsid w:val="00760134"/>
    <w:rsid w:val="00761228"/>
    <w:rsid w:val="007620B6"/>
    <w:rsid w:val="00762CF1"/>
    <w:rsid w:val="00762E6E"/>
    <w:rsid w:val="0076402C"/>
    <w:rsid w:val="0076494D"/>
    <w:rsid w:val="00765095"/>
    <w:rsid w:val="00765C3F"/>
    <w:rsid w:val="007660D7"/>
    <w:rsid w:val="0076651D"/>
    <w:rsid w:val="00766E1A"/>
    <w:rsid w:val="00767269"/>
    <w:rsid w:val="00771AC4"/>
    <w:rsid w:val="00771E4C"/>
    <w:rsid w:val="007738D8"/>
    <w:rsid w:val="007762CC"/>
    <w:rsid w:val="00776DD0"/>
    <w:rsid w:val="007779C3"/>
    <w:rsid w:val="007802EF"/>
    <w:rsid w:val="007807F6"/>
    <w:rsid w:val="00782B4A"/>
    <w:rsid w:val="00782F1B"/>
    <w:rsid w:val="00783F32"/>
    <w:rsid w:val="00784311"/>
    <w:rsid w:val="00784ABC"/>
    <w:rsid w:val="00785581"/>
    <w:rsid w:val="00785B10"/>
    <w:rsid w:val="00787A13"/>
    <w:rsid w:val="00790786"/>
    <w:rsid w:val="00791B33"/>
    <w:rsid w:val="00794423"/>
    <w:rsid w:val="0079455E"/>
    <w:rsid w:val="00794FDC"/>
    <w:rsid w:val="00794FFB"/>
    <w:rsid w:val="00795002"/>
    <w:rsid w:val="007956E3"/>
    <w:rsid w:val="007971EC"/>
    <w:rsid w:val="0079780D"/>
    <w:rsid w:val="00797DBE"/>
    <w:rsid w:val="007A002D"/>
    <w:rsid w:val="007A0139"/>
    <w:rsid w:val="007A0DA1"/>
    <w:rsid w:val="007A1641"/>
    <w:rsid w:val="007A1AB4"/>
    <w:rsid w:val="007A3245"/>
    <w:rsid w:val="007A464F"/>
    <w:rsid w:val="007A50D5"/>
    <w:rsid w:val="007A779A"/>
    <w:rsid w:val="007A7C66"/>
    <w:rsid w:val="007A7F2D"/>
    <w:rsid w:val="007B1479"/>
    <w:rsid w:val="007B1F69"/>
    <w:rsid w:val="007B1FA1"/>
    <w:rsid w:val="007B3C26"/>
    <w:rsid w:val="007B3D20"/>
    <w:rsid w:val="007B5344"/>
    <w:rsid w:val="007B5B0F"/>
    <w:rsid w:val="007B5B84"/>
    <w:rsid w:val="007B743C"/>
    <w:rsid w:val="007B776D"/>
    <w:rsid w:val="007C0313"/>
    <w:rsid w:val="007C0A70"/>
    <w:rsid w:val="007C1394"/>
    <w:rsid w:val="007C26CE"/>
    <w:rsid w:val="007C2B5F"/>
    <w:rsid w:val="007C2D90"/>
    <w:rsid w:val="007C3198"/>
    <w:rsid w:val="007C3DA3"/>
    <w:rsid w:val="007C4EDD"/>
    <w:rsid w:val="007C505F"/>
    <w:rsid w:val="007C52DD"/>
    <w:rsid w:val="007C5602"/>
    <w:rsid w:val="007C6881"/>
    <w:rsid w:val="007C7210"/>
    <w:rsid w:val="007C7E8A"/>
    <w:rsid w:val="007D0723"/>
    <w:rsid w:val="007D0A82"/>
    <w:rsid w:val="007D25BC"/>
    <w:rsid w:val="007D2ECD"/>
    <w:rsid w:val="007D37C5"/>
    <w:rsid w:val="007D50B1"/>
    <w:rsid w:val="007D5669"/>
    <w:rsid w:val="007D6E1B"/>
    <w:rsid w:val="007D6E84"/>
    <w:rsid w:val="007D761E"/>
    <w:rsid w:val="007E0242"/>
    <w:rsid w:val="007E0363"/>
    <w:rsid w:val="007E0B9D"/>
    <w:rsid w:val="007E1D61"/>
    <w:rsid w:val="007E22BA"/>
    <w:rsid w:val="007E3ABA"/>
    <w:rsid w:val="007E3CC0"/>
    <w:rsid w:val="007E4A0C"/>
    <w:rsid w:val="007F0EA4"/>
    <w:rsid w:val="007F1122"/>
    <w:rsid w:val="007F4550"/>
    <w:rsid w:val="007F4931"/>
    <w:rsid w:val="007F5C99"/>
    <w:rsid w:val="00800564"/>
    <w:rsid w:val="00800A04"/>
    <w:rsid w:val="00800FDF"/>
    <w:rsid w:val="0080168C"/>
    <w:rsid w:val="00801809"/>
    <w:rsid w:val="00801980"/>
    <w:rsid w:val="0080260F"/>
    <w:rsid w:val="00803472"/>
    <w:rsid w:val="00805AE6"/>
    <w:rsid w:val="00805BEF"/>
    <w:rsid w:val="0080784C"/>
    <w:rsid w:val="00810C5B"/>
    <w:rsid w:val="00811C9A"/>
    <w:rsid w:val="00811FE7"/>
    <w:rsid w:val="00813C1C"/>
    <w:rsid w:val="00813D06"/>
    <w:rsid w:val="00813EEE"/>
    <w:rsid w:val="00815D73"/>
    <w:rsid w:val="00816A96"/>
    <w:rsid w:val="00816D36"/>
    <w:rsid w:val="008175CC"/>
    <w:rsid w:val="00817D5D"/>
    <w:rsid w:val="008204F1"/>
    <w:rsid w:val="00820F52"/>
    <w:rsid w:val="00821EF8"/>
    <w:rsid w:val="0082266B"/>
    <w:rsid w:val="008234A8"/>
    <w:rsid w:val="00824262"/>
    <w:rsid w:val="008242C6"/>
    <w:rsid w:val="008246D8"/>
    <w:rsid w:val="008248C8"/>
    <w:rsid w:val="0082533C"/>
    <w:rsid w:val="00825F52"/>
    <w:rsid w:val="00826752"/>
    <w:rsid w:val="00826DBC"/>
    <w:rsid w:val="00831B34"/>
    <w:rsid w:val="00831EC1"/>
    <w:rsid w:val="00831FD3"/>
    <w:rsid w:val="00832B55"/>
    <w:rsid w:val="0083441B"/>
    <w:rsid w:val="00834F61"/>
    <w:rsid w:val="008359D8"/>
    <w:rsid w:val="00835A66"/>
    <w:rsid w:val="00835DAA"/>
    <w:rsid w:val="0083608E"/>
    <w:rsid w:val="00836CC1"/>
    <w:rsid w:val="008372A6"/>
    <w:rsid w:val="00837728"/>
    <w:rsid w:val="00840846"/>
    <w:rsid w:val="00840BD2"/>
    <w:rsid w:val="00841DC7"/>
    <w:rsid w:val="0084392C"/>
    <w:rsid w:val="00844276"/>
    <w:rsid w:val="0084552C"/>
    <w:rsid w:val="008459F9"/>
    <w:rsid w:val="00846445"/>
    <w:rsid w:val="0084699E"/>
    <w:rsid w:val="00846B18"/>
    <w:rsid w:val="00846E18"/>
    <w:rsid w:val="0084745A"/>
    <w:rsid w:val="00847F53"/>
    <w:rsid w:val="0085067E"/>
    <w:rsid w:val="00850EDF"/>
    <w:rsid w:val="008524DB"/>
    <w:rsid w:val="008528B6"/>
    <w:rsid w:val="00852B1E"/>
    <w:rsid w:val="00854B5F"/>
    <w:rsid w:val="00854EA3"/>
    <w:rsid w:val="00854FFA"/>
    <w:rsid w:val="00855F8E"/>
    <w:rsid w:val="00856251"/>
    <w:rsid w:val="0085637E"/>
    <w:rsid w:val="008565AE"/>
    <w:rsid w:val="0085680E"/>
    <w:rsid w:val="0085761E"/>
    <w:rsid w:val="00857C1E"/>
    <w:rsid w:val="00857CB8"/>
    <w:rsid w:val="00857D0A"/>
    <w:rsid w:val="008600CD"/>
    <w:rsid w:val="0086086D"/>
    <w:rsid w:val="00860914"/>
    <w:rsid w:val="0086194C"/>
    <w:rsid w:val="0086245D"/>
    <w:rsid w:val="008625BA"/>
    <w:rsid w:val="00863A4B"/>
    <w:rsid w:val="00863CFF"/>
    <w:rsid w:val="00863DE1"/>
    <w:rsid w:val="00866320"/>
    <w:rsid w:val="008664C4"/>
    <w:rsid w:val="00866AA0"/>
    <w:rsid w:val="00866FB0"/>
    <w:rsid w:val="00867732"/>
    <w:rsid w:val="00867B3D"/>
    <w:rsid w:val="00867E28"/>
    <w:rsid w:val="00867EA8"/>
    <w:rsid w:val="008711A6"/>
    <w:rsid w:val="00871A5B"/>
    <w:rsid w:val="00871C13"/>
    <w:rsid w:val="008724FC"/>
    <w:rsid w:val="008733C9"/>
    <w:rsid w:val="0087370A"/>
    <w:rsid w:val="008743E2"/>
    <w:rsid w:val="00875186"/>
    <w:rsid w:val="0087547E"/>
    <w:rsid w:val="0087553E"/>
    <w:rsid w:val="0087667B"/>
    <w:rsid w:val="0087716A"/>
    <w:rsid w:val="0087773C"/>
    <w:rsid w:val="00877C02"/>
    <w:rsid w:val="00880508"/>
    <w:rsid w:val="008805EB"/>
    <w:rsid w:val="00880AD2"/>
    <w:rsid w:val="00880E71"/>
    <w:rsid w:val="00881CCE"/>
    <w:rsid w:val="00881F09"/>
    <w:rsid w:val="00882638"/>
    <w:rsid w:val="00882E81"/>
    <w:rsid w:val="00882E91"/>
    <w:rsid w:val="0088349D"/>
    <w:rsid w:val="008843FB"/>
    <w:rsid w:val="00884DB8"/>
    <w:rsid w:val="00887172"/>
    <w:rsid w:val="0089021B"/>
    <w:rsid w:val="008904E4"/>
    <w:rsid w:val="00890BA0"/>
    <w:rsid w:val="00890DC8"/>
    <w:rsid w:val="0089193A"/>
    <w:rsid w:val="0089292B"/>
    <w:rsid w:val="00894AE7"/>
    <w:rsid w:val="00895551"/>
    <w:rsid w:val="00895B05"/>
    <w:rsid w:val="00895FE3"/>
    <w:rsid w:val="00896605"/>
    <w:rsid w:val="00896AAF"/>
    <w:rsid w:val="008973E7"/>
    <w:rsid w:val="00897CCA"/>
    <w:rsid w:val="008A0A2B"/>
    <w:rsid w:val="008A0A98"/>
    <w:rsid w:val="008A1197"/>
    <w:rsid w:val="008A16ED"/>
    <w:rsid w:val="008A35A5"/>
    <w:rsid w:val="008A4A42"/>
    <w:rsid w:val="008A51D1"/>
    <w:rsid w:val="008A5352"/>
    <w:rsid w:val="008A6023"/>
    <w:rsid w:val="008A65CC"/>
    <w:rsid w:val="008A7721"/>
    <w:rsid w:val="008A7B38"/>
    <w:rsid w:val="008B1E7E"/>
    <w:rsid w:val="008B312C"/>
    <w:rsid w:val="008B4578"/>
    <w:rsid w:val="008B45D8"/>
    <w:rsid w:val="008B4FA8"/>
    <w:rsid w:val="008B51B1"/>
    <w:rsid w:val="008B58B7"/>
    <w:rsid w:val="008B64B0"/>
    <w:rsid w:val="008B66E1"/>
    <w:rsid w:val="008B72DB"/>
    <w:rsid w:val="008B73D9"/>
    <w:rsid w:val="008C0237"/>
    <w:rsid w:val="008C040A"/>
    <w:rsid w:val="008C0B36"/>
    <w:rsid w:val="008C164A"/>
    <w:rsid w:val="008C240F"/>
    <w:rsid w:val="008C2B1B"/>
    <w:rsid w:val="008C3429"/>
    <w:rsid w:val="008C347E"/>
    <w:rsid w:val="008C3BD6"/>
    <w:rsid w:val="008C3BDA"/>
    <w:rsid w:val="008C44E8"/>
    <w:rsid w:val="008C45C0"/>
    <w:rsid w:val="008C4D06"/>
    <w:rsid w:val="008C74FB"/>
    <w:rsid w:val="008D0CC3"/>
    <w:rsid w:val="008D1297"/>
    <w:rsid w:val="008D1A20"/>
    <w:rsid w:val="008D3B0E"/>
    <w:rsid w:val="008D3CC0"/>
    <w:rsid w:val="008D4AB8"/>
    <w:rsid w:val="008D4C24"/>
    <w:rsid w:val="008D4CB9"/>
    <w:rsid w:val="008D525F"/>
    <w:rsid w:val="008D5A79"/>
    <w:rsid w:val="008D7162"/>
    <w:rsid w:val="008E0BBB"/>
    <w:rsid w:val="008E2EFE"/>
    <w:rsid w:val="008E44B5"/>
    <w:rsid w:val="008E4739"/>
    <w:rsid w:val="008E5413"/>
    <w:rsid w:val="008E5DBE"/>
    <w:rsid w:val="008E7F4C"/>
    <w:rsid w:val="008F0AB4"/>
    <w:rsid w:val="008F0EE6"/>
    <w:rsid w:val="008F0F9A"/>
    <w:rsid w:val="008F1ACE"/>
    <w:rsid w:val="008F276B"/>
    <w:rsid w:val="008F2914"/>
    <w:rsid w:val="008F2BE9"/>
    <w:rsid w:val="008F4858"/>
    <w:rsid w:val="008F5C04"/>
    <w:rsid w:val="008F60D4"/>
    <w:rsid w:val="008F6560"/>
    <w:rsid w:val="008F6580"/>
    <w:rsid w:val="008F66D6"/>
    <w:rsid w:val="008F7F1F"/>
    <w:rsid w:val="00900038"/>
    <w:rsid w:val="009017FA"/>
    <w:rsid w:val="00903B8C"/>
    <w:rsid w:val="00905C00"/>
    <w:rsid w:val="00905ED3"/>
    <w:rsid w:val="00906580"/>
    <w:rsid w:val="00907CC1"/>
    <w:rsid w:val="009101DA"/>
    <w:rsid w:val="00911566"/>
    <w:rsid w:val="00911955"/>
    <w:rsid w:val="00911D94"/>
    <w:rsid w:val="00914C54"/>
    <w:rsid w:val="00914CB0"/>
    <w:rsid w:val="00915757"/>
    <w:rsid w:val="00915916"/>
    <w:rsid w:val="00915BF3"/>
    <w:rsid w:val="00916B90"/>
    <w:rsid w:val="009204AE"/>
    <w:rsid w:val="009206B6"/>
    <w:rsid w:val="0092087A"/>
    <w:rsid w:val="00920E77"/>
    <w:rsid w:val="00921FBF"/>
    <w:rsid w:val="00922594"/>
    <w:rsid w:val="0092493B"/>
    <w:rsid w:val="00924FB9"/>
    <w:rsid w:val="0092609D"/>
    <w:rsid w:val="009269F0"/>
    <w:rsid w:val="00927733"/>
    <w:rsid w:val="00927955"/>
    <w:rsid w:val="009312C8"/>
    <w:rsid w:val="00931F3C"/>
    <w:rsid w:val="00932659"/>
    <w:rsid w:val="00932E50"/>
    <w:rsid w:val="00932E66"/>
    <w:rsid w:val="00934460"/>
    <w:rsid w:val="009354B1"/>
    <w:rsid w:val="00935678"/>
    <w:rsid w:val="009363B1"/>
    <w:rsid w:val="00937378"/>
    <w:rsid w:val="0093789D"/>
    <w:rsid w:val="00940204"/>
    <w:rsid w:val="00941E84"/>
    <w:rsid w:val="00942A82"/>
    <w:rsid w:val="0094460A"/>
    <w:rsid w:val="009458B5"/>
    <w:rsid w:val="00945CF1"/>
    <w:rsid w:val="00945EDE"/>
    <w:rsid w:val="0094654C"/>
    <w:rsid w:val="00946D60"/>
    <w:rsid w:val="00947E8C"/>
    <w:rsid w:val="0095132A"/>
    <w:rsid w:val="009536BF"/>
    <w:rsid w:val="00953982"/>
    <w:rsid w:val="00953C24"/>
    <w:rsid w:val="00954EFF"/>
    <w:rsid w:val="009554EA"/>
    <w:rsid w:val="00955B41"/>
    <w:rsid w:val="00956572"/>
    <w:rsid w:val="0095732E"/>
    <w:rsid w:val="00960912"/>
    <w:rsid w:val="00960BD9"/>
    <w:rsid w:val="00960C1D"/>
    <w:rsid w:val="00961222"/>
    <w:rsid w:val="00961CCD"/>
    <w:rsid w:val="00961EF9"/>
    <w:rsid w:val="009633CB"/>
    <w:rsid w:val="00965134"/>
    <w:rsid w:val="009654F9"/>
    <w:rsid w:val="009661E7"/>
    <w:rsid w:val="00966569"/>
    <w:rsid w:val="00966DA3"/>
    <w:rsid w:val="00967E8F"/>
    <w:rsid w:val="0097007E"/>
    <w:rsid w:val="009701E4"/>
    <w:rsid w:val="00970618"/>
    <w:rsid w:val="009709EF"/>
    <w:rsid w:val="00971215"/>
    <w:rsid w:val="00971779"/>
    <w:rsid w:val="0097189A"/>
    <w:rsid w:val="0097217F"/>
    <w:rsid w:val="00973199"/>
    <w:rsid w:val="0097382C"/>
    <w:rsid w:val="009738D6"/>
    <w:rsid w:val="00973DFA"/>
    <w:rsid w:val="00974D73"/>
    <w:rsid w:val="0097502B"/>
    <w:rsid w:val="009759F4"/>
    <w:rsid w:val="00975BB9"/>
    <w:rsid w:val="0097652F"/>
    <w:rsid w:val="00976CF7"/>
    <w:rsid w:val="0097772E"/>
    <w:rsid w:val="00980155"/>
    <w:rsid w:val="00980793"/>
    <w:rsid w:val="00980CD0"/>
    <w:rsid w:val="00981394"/>
    <w:rsid w:val="00982220"/>
    <w:rsid w:val="00982F3F"/>
    <w:rsid w:val="00983D29"/>
    <w:rsid w:val="00984629"/>
    <w:rsid w:val="00986C50"/>
    <w:rsid w:val="009878A2"/>
    <w:rsid w:val="009905D9"/>
    <w:rsid w:val="009909ED"/>
    <w:rsid w:val="00991C9B"/>
    <w:rsid w:val="009947C4"/>
    <w:rsid w:val="00994822"/>
    <w:rsid w:val="00995011"/>
    <w:rsid w:val="00995440"/>
    <w:rsid w:val="00997EBE"/>
    <w:rsid w:val="009A0DAE"/>
    <w:rsid w:val="009A0F60"/>
    <w:rsid w:val="009A13A1"/>
    <w:rsid w:val="009A1BCC"/>
    <w:rsid w:val="009A21AC"/>
    <w:rsid w:val="009A22E2"/>
    <w:rsid w:val="009A28B7"/>
    <w:rsid w:val="009A2ACF"/>
    <w:rsid w:val="009A3260"/>
    <w:rsid w:val="009A4879"/>
    <w:rsid w:val="009A494E"/>
    <w:rsid w:val="009A52AE"/>
    <w:rsid w:val="009A571C"/>
    <w:rsid w:val="009A7155"/>
    <w:rsid w:val="009A727D"/>
    <w:rsid w:val="009A7E78"/>
    <w:rsid w:val="009B190D"/>
    <w:rsid w:val="009B20A7"/>
    <w:rsid w:val="009B29D3"/>
    <w:rsid w:val="009B31B4"/>
    <w:rsid w:val="009B43CD"/>
    <w:rsid w:val="009B44AD"/>
    <w:rsid w:val="009C184D"/>
    <w:rsid w:val="009C1CF6"/>
    <w:rsid w:val="009C1F73"/>
    <w:rsid w:val="009C2C63"/>
    <w:rsid w:val="009C39D7"/>
    <w:rsid w:val="009C3F7A"/>
    <w:rsid w:val="009C589C"/>
    <w:rsid w:val="009C6189"/>
    <w:rsid w:val="009C6B7F"/>
    <w:rsid w:val="009C70D1"/>
    <w:rsid w:val="009C72AF"/>
    <w:rsid w:val="009C7532"/>
    <w:rsid w:val="009D0C3F"/>
    <w:rsid w:val="009D1007"/>
    <w:rsid w:val="009D156D"/>
    <w:rsid w:val="009D2520"/>
    <w:rsid w:val="009D2CDE"/>
    <w:rsid w:val="009D36E6"/>
    <w:rsid w:val="009D3C82"/>
    <w:rsid w:val="009D4B7B"/>
    <w:rsid w:val="009D67AD"/>
    <w:rsid w:val="009E166A"/>
    <w:rsid w:val="009E457F"/>
    <w:rsid w:val="009E562F"/>
    <w:rsid w:val="009E5FC8"/>
    <w:rsid w:val="009E7B8A"/>
    <w:rsid w:val="009F0646"/>
    <w:rsid w:val="009F065E"/>
    <w:rsid w:val="009F17DB"/>
    <w:rsid w:val="009F19D2"/>
    <w:rsid w:val="009F38BB"/>
    <w:rsid w:val="009F3A14"/>
    <w:rsid w:val="009F40E0"/>
    <w:rsid w:val="009F74FB"/>
    <w:rsid w:val="009F7C4B"/>
    <w:rsid w:val="009F7C74"/>
    <w:rsid w:val="00A004D2"/>
    <w:rsid w:val="00A00F9E"/>
    <w:rsid w:val="00A0296B"/>
    <w:rsid w:val="00A02A61"/>
    <w:rsid w:val="00A02E29"/>
    <w:rsid w:val="00A02E45"/>
    <w:rsid w:val="00A038E7"/>
    <w:rsid w:val="00A03DDB"/>
    <w:rsid w:val="00A0499B"/>
    <w:rsid w:val="00A05278"/>
    <w:rsid w:val="00A052D9"/>
    <w:rsid w:val="00A058F8"/>
    <w:rsid w:val="00A1027B"/>
    <w:rsid w:val="00A11E8F"/>
    <w:rsid w:val="00A120D2"/>
    <w:rsid w:val="00A123EA"/>
    <w:rsid w:val="00A130DB"/>
    <w:rsid w:val="00A1397C"/>
    <w:rsid w:val="00A1438B"/>
    <w:rsid w:val="00A143BD"/>
    <w:rsid w:val="00A164F6"/>
    <w:rsid w:val="00A168CB"/>
    <w:rsid w:val="00A171ED"/>
    <w:rsid w:val="00A2002B"/>
    <w:rsid w:val="00A2087A"/>
    <w:rsid w:val="00A215C5"/>
    <w:rsid w:val="00A228E9"/>
    <w:rsid w:val="00A23803"/>
    <w:rsid w:val="00A2589A"/>
    <w:rsid w:val="00A2772B"/>
    <w:rsid w:val="00A30288"/>
    <w:rsid w:val="00A311DE"/>
    <w:rsid w:val="00A31971"/>
    <w:rsid w:val="00A32192"/>
    <w:rsid w:val="00A330D0"/>
    <w:rsid w:val="00A332AB"/>
    <w:rsid w:val="00A337C0"/>
    <w:rsid w:val="00A34D3B"/>
    <w:rsid w:val="00A34D42"/>
    <w:rsid w:val="00A353AE"/>
    <w:rsid w:val="00A36178"/>
    <w:rsid w:val="00A361F2"/>
    <w:rsid w:val="00A36BF9"/>
    <w:rsid w:val="00A403ED"/>
    <w:rsid w:val="00A413B7"/>
    <w:rsid w:val="00A41474"/>
    <w:rsid w:val="00A41A7D"/>
    <w:rsid w:val="00A41B1C"/>
    <w:rsid w:val="00A42596"/>
    <w:rsid w:val="00A42BFF"/>
    <w:rsid w:val="00A42C0E"/>
    <w:rsid w:val="00A44712"/>
    <w:rsid w:val="00A454E1"/>
    <w:rsid w:val="00A456AC"/>
    <w:rsid w:val="00A45C5B"/>
    <w:rsid w:val="00A4603B"/>
    <w:rsid w:val="00A46DF2"/>
    <w:rsid w:val="00A47294"/>
    <w:rsid w:val="00A47B2E"/>
    <w:rsid w:val="00A47FB2"/>
    <w:rsid w:val="00A47FF4"/>
    <w:rsid w:val="00A5041E"/>
    <w:rsid w:val="00A50694"/>
    <w:rsid w:val="00A50812"/>
    <w:rsid w:val="00A50B9E"/>
    <w:rsid w:val="00A51095"/>
    <w:rsid w:val="00A51856"/>
    <w:rsid w:val="00A529A0"/>
    <w:rsid w:val="00A5356A"/>
    <w:rsid w:val="00A53985"/>
    <w:rsid w:val="00A53FD5"/>
    <w:rsid w:val="00A54F37"/>
    <w:rsid w:val="00A60316"/>
    <w:rsid w:val="00A609C9"/>
    <w:rsid w:val="00A60A04"/>
    <w:rsid w:val="00A61579"/>
    <w:rsid w:val="00A61D82"/>
    <w:rsid w:val="00A61FE0"/>
    <w:rsid w:val="00A624C1"/>
    <w:rsid w:val="00A626B4"/>
    <w:rsid w:val="00A62AEE"/>
    <w:rsid w:val="00A64D0A"/>
    <w:rsid w:val="00A6583F"/>
    <w:rsid w:val="00A667B9"/>
    <w:rsid w:val="00A67047"/>
    <w:rsid w:val="00A67ABF"/>
    <w:rsid w:val="00A67BAB"/>
    <w:rsid w:val="00A70199"/>
    <w:rsid w:val="00A70399"/>
    <w:rsid w:val="00A70EBF"/>
    <w:rsid w:val="00A724E1"/>
    <w:rsid w:val="00A72E84"/>
    <w:rsid w:val="00A736B2"/>
    <w:rsid w:val="00A74625"/>
    <w:rsid w:val="00A75DA5"/>
    <w:rsid w:val="00A7671E"/>
    <w:rsid w:val="00A77412"/>
    <w:rsid w:val="00A77E85"/>
    <w:rsid w:val="00A8093B"/>
    <w:rsid w:val="00A81021"/>
    <w:rsid w:val="00A8157B"/>
    <w:rsid w:val="00A822EC"/>
    <w:rsid w:val="00A82931"/>
    <w:rsid w:val="00A83A9D"/>
    <w:rsid w:val="00A83B06"/>
    <w:rsid w:val="00A85078"/>
    <w:rsid w:val="00A851B5"/>
    <w:rsid w:val="00A85371"/>
    <w:rsid w:val="00A85904"/>
    <w:rsid w:val="00A860A9"/>
    <w:rsid w:val="00A90D98"/>
    <w:rsid w:val="00A90ED4"/>
    <w:rsid w:val="00A93654"/>
    <w:rsid w:val="00A93C94"/>
    <w:rsid w:val="00A944BE"/>
    <w:rsid w:val="00A9528F"/>
    <w:rsid w:val="00A96311"/>
    <w:rsid w:val="00AA06C6"/>
    <w:rsid w:val="00AA0BEF"/>
    <w:rsid w:val="00AA0F8A"/>
    <w:rsid w:val="00AA2AA5"/>
    <w:rsid w:val="00AA2F8F"/>
    <w:rsid w:val="00AA4917"/>
    <w:rsid w:val="00AA498F"/>
    <w:rsid w:val="00AA79B5"/>
    <w:rsid w:val="00AA7AD9"/>
    <w:rsid w:val="00AB02C4"/>
    <w:rsid w:val="00AB0D04"/>
    <w:rsid w:val="00AB0EB3"/>
    <w:rsid w:val="00AB1242"/>
    <w:rsid w:val="00AB3D95"/>
    <w:rsid w:val="00AB4CD3"/>
    <w:rsid w:val="00AB5027"/>
    <w:rsid w:val="00AB5858"/>
    <w:rsid w:val="00AB5BBE"/>
    <w:rsid w:val="00AB6C42"/>
    <w:rsid w:val="00AB7AFA"/>
    <w:rsid w:val="00AB7ECE"/>
    <w:rsid w:val="00AC0465"/>
    <w:rsid w:val="00AC1728"/>
    <w:rsid w:val="00AC17DE"/>
    <w:rsid w:val="00AC28D9"/>
    <w:rsid w:val="00AC43A4"/>
    <w:rsid w:val="00AC4F47"/>
    <w:rsid w:val="00AC5066"/>
    <w:rsid w:val="00AC58D0"/>
    <w:rsid w:val="00AC6123"/>
    <w:rsid w:val="00AC70B8"/>
    <w:rsid w:val="00AC7CC3"/>
    <w:rsid w:val="00AD0626"/>
    <w:rsid w:val="00AD6767"/>
    <w:rsid w:val="00AD676E"/>
    <w:rsid w:val="00AD6868"/>
    <w:rsid w:val="00AD68FE"/>
    <w:rsid w:val="00AD6DF8"/>
    <w:rsid w:val="00AD7523"/>
    <w:rsid w:val="00AD757E"/>
    <w:rsid w:val="00AD7685"/>
    <w:rsid w:val="00AD76AB"/>
    <w:rsid w:val="00AE00AA"/>
    <w:rsid w:val="00AE095C"/>
    <w:rsid w:val="00AE0D66"/>
    <w:rsid w:val="00AE23A7"/>
    <w:rsid w:val="00AE2672"/>
    <w:rsid w:val="00AE2C65"/>
    <w:rsid w:val="00AE38F5"/>
    <w:rsid w:val="00AE4A68"/>
    <w:rsid w:val="00AE5F7A"/>
    <w:rsid w:val="00AE652B"/>
    <w:rsid w:val="00AE6C27"/>
    <w:rsid w:val="00AE6D29"/>
    <w:rsid w:val="00AE7827"/>
    <w:rsid w:val="00AF1464"/>
    <w:rsid w:val="00AF1B13"/>
    <w:rsid w:val="00AF2462"/>
    <w:rsid w:val="00AF2AB1"/>
    <w:rsid w:val="00AF2FAD"/>
    <w:rsid w:val="00AF42A4"/>
    <w:rsid w:val="00AF42DE"/>
    <w:rsid w:val="00AF60AA"/>
    <w:rsid w:val="00B00300"/>
    <w:rsid w:val="00B020D5"/>
    <w:rsid w:val="00B03D4D"/>
    <w:rsid w:val="00B04613"/>
    <w:rsid w:val="00B04E8C"/>
    <w:rsid w:val="00B053B9"/>
    <w:rsid w:val="00B05B26"/>
    <w:rsid w:val="00B05D9A"/>
    <w:rsid w:val="00B102EC"/>
    <w:rsid w:val="00B13A2E"/>
    <w:rsid w:val="00B13D11"/>
    <w:rsid w:val="00B13E49"/>
    <w:rsid w:val="00B1502E"/>
    <w:rsid w:val="00B15091"/>
    <w:rsid w:val="00B154C5"/>
    <w:rsid w:val="00B20BB4"/>
    <w:rsid w:val="00B2111D"/>
    <w:rsid w:val="00B214E9"/>
    <w:rsid w:val="00B2262C"/>
    <w:rsid w:val="00B231FE"/>
    <w:rsid w:val="00B23527"/>
    <w:rsid w:val="00B23596"/>
    <w:rsid w:val="00B24484"/>
    <w:rsid w:val="00B255C6"/>
    <w:rsid w:val="00B25A83"/>
    <w:rsid w:val="00B278F5"/>
    <w:rsid w:val="00B27CEE"/>
    <w:rsid w:val="00B30C26"/>
    <w:rsid w:val="00B311C7"/>
    <w:rsid w:val="00B312DE"/>
    <w:rsid w:val="00B31DCF"/>
    <w:rsid w:val="00B3415F"/>
    <w:rsid w:val="00B344B2"/>
    <w:rsid w:val="00B3500D"/>
    <w:rsid w:val="00B36D6E"/>
    <w:rsid w:val="00B37B70"/>
    <w:rsid w:val="00B402F8"/>
    <w:rsid w:val="00B4296A"/>
    <w:rsid w:val="00B451C1"/>
    <w:rsid w:val="00B4697B"/>
    <w:rsid w:val="00B46F59"/>
    <w:rsid w:val="00B47976"/>
    <w:rsid w:val="00B479C7"/>
    <w:rsid w:val="00B47FCF"/>
    <w:rsid w:val="00B5133D"/>
    <w:rsid w:val="00B519F5"/>
    <w:rsid w:val="00B527CC"/>
    <w:rsid w:val="00B52885"/>
    <w:rsid w:val="00B52AEF"/>
    <w:rsid w:val="00B52ECD"/>
    <w:rsid w:val="00B532F4"/>
    <w:rsid w:val="00B542F8"/>
    <w:rsid w:val="00B54613"/>
    <w:rsid w:val="00B55A8C"/>
    <w:rsid w:val="00B56BAE"/>
    <w:rsid w:val="00B600B0"/>
    <w:rsid w:val="00B603B7"/>
    <w:rsid w:val="00B6045E"/>
    <w:rsid w:val="00B6059A"/>
    <w:rsid w:val="00B60BB8"/>
    <w:rsid w:val="00B60C43"/>
    <w:rsid w:val="00B6100D"/>
    <w:rsid w:val="00B62254"/>
    <w:rsid w:val="00B63538"/>
    <w:rsid w:val="00B64731"/>
    <w:rsid w:val="00B648DA"/>
    <w:rsid w:val="00B6548A"/>
    <w:rsid w:val="00B66F6C"/>
    <w:rsid w:val="00B67A83"/>
    <w:rsid w:val="00B67F7A"/>
    <w:rsid w:val="00B70395"/>
    <w:rsid w:val="00B70C78"/>
    <w:rsid w:val="00B71675"/>
    <w:rsid w:val="00B74050"/>
    <w:rsid w:val="00B748C9"/>
    <w:rsid w:val="00B751E7"/>
    <w:rsid w:val="00B7560F"/>
    <w:rsid w:val="00B7570F"/>
    <w:rsid w:val="00B759A3"/>
    <w:rsid w:val="00B759CA"/>
    <w:rsid w:val="00B76025"/>
    <w:rsid w:val="00B77593"/>
    <w:rsid w:val="00B80156"/>
    <w:rsid w:val="00B8040C"/>
    <w:rsid w:val="00B810C8"/>
    <w:rsid w:val="00B816C5"/>
    <w:rsid w:val="00B821C8"/>
    <w:rsid w:val="00B834AB"/>
    <w:rsid w:val="00B83FEC"/>
    <w:rsid w:val="00B842E6"/>
    <w:rsid w:val="00B8492B"/>
    <w:rsid w:val="00B84F34"/>
    <w:rsid w:val="00B8552E"/>
    <w:rsid w:val="00B865C1"/>
    <w:rsid w:val="00B879F4"/>
    <w:rsid w:val="00B90789"/>
    <w:rsid w:val="00B90CC1"/>
    <w:rsid w:val="00B916B0"/>
    <w:rsid w:val="00B92147"/>
    <w:rsid w:val="00B92F80"/>
    <w:rsid w:val="00B93293"/>
    <w:rsid w:val="00B93988"/>
    <w:rsid w:val="00B93EEE"/>
    <w:rsid w:val="00B94FFF"/>
    <w:rsid w:val="00B9502B"/>
    <w:rsid w:val="00B95439"/>
    <w:rsid w:val="00B97086"/>
    <w:rsid w:val="00B978D0"/>
    <w:rsid w:val="00BA069B"/>
    <w:rsid w:val="00BA0FE1"/>
    <w:rsid w:val="00BA0FEA"/>
    <w:rsid w:val="00BA19A2"/>
    <w:rsid w:val="00BA393B"/>
    <w:rsid w:val="00BA5728"/>
    <w:rsid w:val="00BA6258"/>
    <w:rsid w:val="00BB0191"/>
    <w:rsid w:val="00BB0835"/>
    <w:rsid w:val="00BB1C9F"/>
    <w:rsid w:val="00BB255E"/>
    <w:rsid w:val="00BB2822"/>
    <w:rsid w:val="00BB3FF0"/>
    <w:rsid w:val="00BB5892"/>
    <w:rsid w:val="00BB5F14"/>
    <w:rsid w:val="00BB60D3"/>
    <w:rsid w:val="00BC189F"/>
    <w:rsid w:val="00BC3DD6"/>
    <w:rsid w:val="00BC45F1"/>
    <w:rsid w:val="00BC4902"/>
    <w:rsid w:val="00BC49D9"/>
    <w:rsid w:val="00BC53EE"/>
    <w:rsid w:val="00BC5C1A"/>
    <w:rsid w:val="00BC5D34"/>
    <w:rsid w:val="00BC5F6A"/>
    <w:rsid w:val="00BC6831"/>
    <w:rsid w:val="00BC6D9C"/>
    <w:rsid w:val="00BC74F4"/>
    <w:rsid w:val="00BC7A76"/>
    <w:rsid w:val="00BC7C01"/>
    <w:rsid w:val="00BC7D2D"/>
    <w:rsid w:val="00BD2313"/>
    <w:rsid w:val="00BD2CC9"/>
    <w:rsid w:val="00BD48CD"/>
    <w:rsid w:val="00BD59B0"/>
    <w:rsid w:val="00BD7099"/>
    <w:rsid w:val="00BD751B"/>
    <w:rsid w:val="00BD751C"/>
    <w:rsid w:val="00BD7F14"/>
    <w:rsid w:val="00BE2189"/>
    <w:rsid w:val="00BE24F1"/>
    <w:rsid w:val="00BE36E1"/>
    <w:rsid w:val="00BE3F20"/>
    <w:rsid w:val="00BE4DF0"/>
    <w:rsid w:val="00BE5C5A"/>
    <w:rsid w:val="00BE5EE7"/>
    <w:rsid w:val="00BE6E46"/>
    <w:rsid w:val="00BE7381"/>
    <w:rsid w:val="00BF1DEC"/>
    <w:rsid w:val="00BF2329"/>
    <w:rsid w:val="00BF5CFD"/>
    <w:rsid w:val="00BF6AEA"/>
    <w:rsid w:val="00C00A83"/>
    <w:rsid w:val="00C00F74"/>
    <w:rsid w:val="00C014F0"/>
    <w:rsid w:val="00C015C6"/>
    <w:rsid w:val="00C01F32"/>
    <w:rsid w:val="00C0233D"/>
    <w:rsid w:val="00C02F46"/>
    <w:rsid w:val="00C03199"/>
    <w:rsid w:val="00C03D12"/>
    <w:rsid w:val="00C04589"/>
    <w:rsid w:val="00C0491B"/>
    <w:rsid w:val="00C04A4F"/>
    <w:rsid w:val="00C04B4B"/>
    <w:rsid w:val="00C054AE"/>
    <w:rsid w:val="00C062FE"/>
    <w:rsid w:val="00C063BB"/>
    <w:rsid w:val="00C067A6"/>
    <w:rsid w:val="00C10263"/>
    <w:rsid w:val="00C111BA"/>
    <w:rsid w:val="00C117CC"/>
    <w:rsid w:val="00C13025"/>
    <w:rsid w:val="00C16B99"/>
    <w:rsid w:val="00C174E8"/>
    <w:rsid w:val="00C17C1F"/>
    <w:rsid w:val="00C209A0"/>
    <w:rsid w:val="00C213A6"/>
    <w:rsid w:val="00C218E2"/>
    <w:rsid w:val="00C21EA8"/>
    <w:rsid w:val="00C22C07"/>
    <w:rsid w:val="00C24ACA"/>
    <w:rsid w:val="00C25321"/>
    <w:rsid w:val="00C266AD"/>
    <w:rsid w:val="00C26E50"/>
    <w:rsid w:val="00C275DE"/>
    <w:rsid w:val="00C3113F"/>
    <w:rsid w:val="00C31480"/>
    <w:rsid w:val="00C31F04"/>
    <w:rsid w:val="00C3255E"/>
    <w:rsid w:val="00C32D0C"/>
    <w:rsid w:val="00C32D54"/>
    <w:rsid w:val="00C3476A"/>
    <w:rsid w:val="00C34FB2"/>
    <w:rsid w:val="00C36EAF"/>
    <w:rsid w:val="00C3761D"/>
    <w:rsid w:val="00C40984"/>
    <w:rsid w:val="00C42C43"/>
    <w:rsid w:val="00C4384E"/>
    <w:rsid w:val="00C43A1C"/>
    <w:rsid w:val="00C43DBA"/>
    <w:rsid w:val="00C44007"/>
    <w:rsid w:val="00C44A00"/>
    <w:rsid w:val="00C46268"/>
    <w:rsid w:val="00C51E4B"/>
    <w:rsid w:val="00C53AB4"/>
    <w:rsid w:val="00C54ED6"/>
    <w:rsid w:val="00C56E51"/>
    <w:rsid w:val="00C572AE"/>
    <w:rsid w:val="00C60B7B"/>
    <w:rsid w:val="00C60EF8"/>
    <w:rsid w:val="00C615A3"/>
    <w:rsid w:val="00C61637"/>
    <w:rsid w:val="00C6242E"/>
    <w:rsid w:val="00C62A32"/>
    <w:rsid w:val="00C62F8F"/>
    <w:rsid w:val="00C6377E"/>
    <w:rsid w:val="00C63D08"/>
    <w:rsid w:val="00C63FC2"/>
    <w:rsid w:val="00C64609"/>
    <w:rsid w:val="00C67521"/>
    <w:rsid w:val="00C71955"/>
    <w:rsid w:val="00C719A3"/>
    <w:rsid w:val="00C71A68"/>
    <w:rsid w:val="00C71D8B"/>
    <w:rsid w:val="00C72157"/>
    <w:rsid w:val="00C72289"/>
    <w:rsid w:val="00C724B7"/>
    <w:rsid w:val="00C729DF"/>
    <w:rsid w:val="00C74377"/>
    <w:rsid w:val="00C7652D"/>
    <w:rsid w:val="00C768CF"/>
    <w:rsid w:val="00C76C44"/>
    <w:rsid w:val="00C77C3C"/>
    <w:rsid w:val="00C77C8E"/>
    <w:rsid w:val="00C80455"/>
    <w:rsid w:val="00C80815"/>
    <w:rsid w:val="00C80BF0"/>
    <w:rsid w:val="00C83022"/>
    <w:rsid w:val="00C838B4"/>
    <w:rsid w:val="00C85B64"/>
    <w:rsid w:val="00C86635"/>
    <w:rsid w:val="00C90517"/>
    <w:rsid w:val="00C91F3F"/>
    <w:rsid w:val="00C91FAB"/>
    <w:rsid w:val="00C92A91"/>
    <w:rsid w:val="00C92C87"/>
    <w:rsid w:val="00C931B7"/>
    <w:rsid w:val="00C937CF"/>
    <w:rsid w:val="00C9445E"/>
    <w:rsid w:val="00C9520D"/>
    <w:rsid w:val="00C977D2"/>
    <w:rsid w:val="00CA0AD8"/>
    <w:rsid w:val="00CA18B7"/>
    <w:rsid w:val="00CA1E2F"/>
    <w:rsid w:val="00CA387D"/>
    <w:rsid w:val="00CA3ECD"/>
    <w:rsid w:val="00CA45E8"/>
    <w:rsid w:val="00CA5999"/>
    <w:rsid w:val="00CA6200"/>
    <w:rsid w:val="00CB00D1"/>
    <w:rsid w:val="00CB0157"/>
    <w:rsid w:val="00CB033A"/>
    <w:rsid w:val="00CB25EA"/>
    <w:rsid w:val="00CB40B7"/>
    <w:rsid w:val="00CB4893"/>
    <w:rsid w:val="00CB5703"/>
    <w:rsid w:val="00CB59BE"/>
    <w:rsid w:val="00CB5F27"/>
    <w:rsid w:val="00CB608F"/>
    <w:rsid w:val="00CB68D1"/>
    <w:rsid w:val="00CB6ECD"/>
    <w:rsid w:val="00CB6F8F"/>
    <w:rsid w:val="00CB7459"/>
    <w:rsid w:val="00CC0E39"/>
    <w:rsid w:val="00CC2724"/>
    <w:rsid w:val="00CC4314"/>
    <w:rsid w:val="00CC4E2E"/>
    <w:rsid w:val="00CC4E9C"/>
    <w:rsid w:val="00CC5211"/>
    <w:rsid w:val="00CC72DA"/>
    <w:rsid w:val="00CC7E60"/>
    <w:rsid w:val="00CD052E"/>
    <w:rsid w:val="00CD07EE"/>
    <w:rsid w:val="00CD14D2"/>
    <w:rsid w:val="00CD2695"/>
    <w:rsid w:val="00CD28A5"/>
    <w:rsid w:val="00CD2D6A"/>
    <w:rsid w:val="00CD3015"/>
    <w:rsid w:val="00CD40B7"/>
    <w:rsid w:val="00CD4139"/>
    <w:rsid w:val="00CD47A3"/>
    <w:rsid w:val="00CD5D00"/>
    <w:rsid w:val="00CD5F15"/>
    <w:rsid w:val="00CD5FD0"/>
    <w:rsid w:val="00CD6B76"/>
    <w:rsid w:val="00CD6C34"/>
    <w:rsid w:val="00CD7765"/>
    <w:rsid w:val="00CE0B3B"/>
    <w:rsid w:val="00CE19A3"/>
    <w:rsid w:val="00CE1D66"/>
    <w:rsid w:val="00CE2CD1"/>
    <w:rsid w:val="00CE4150"/>
    <w:rsid w:val="00CE473F"/>
    <w:rsid w:val="00CE5412"/>
    <w:rsid w:val="00CE75C1"/>
    <w:rsid w:val="00CE7982"/>
    <w:rsid w:val="00CF061B"/>
    <w:rsid w:val="00CF0A0B"/>
    <w:rsid w:val="00CF0E71"/>
    <w:rsid w:val="00CF2122"/>
    <w:rsid w:val="00CF3249"/>
    <w:rsid w:val="00CF3B73"/>
    <w:rsid w:val="00CF3D5F"/>
    <w:rsid w:val="00CF43DC"/>
    <w:rsid w:val="00CF4A4D"/>
    <w:rsid w:val="00CF5628"/>
    <w:rsid w:val="00CF6AA0"/>
    <w:rsid w:val="00D0052A"/>
    <w:rsid w:val="00D03364"/>
    <w:rsid w:val="00D04D98"/>
    <w:rsid w:val="00D04FD0"/>
    <w:rsid w:val="00D05D90"/>
    <w:rsid w:val="00D0667D"/>
    <w:rsid w:val="00D10982"/>
    <w:rsid w:val="00D121AA"/>
    <w:rsid w:val="00D122A0"/>
    <w:rsid w:val="00D127C8"/>
    <w:rsid w:val="00D13291"/>
    <w:rsid w:val="00D13D76"/>
    <w:rsid w:val="00D15D0F"/>
    <w:rsid w:val="00D15E54"/>
    <w:rsid w:val="00D16D16"/>
    <w:rsid w:val="00D21197"/>
    <w:rsid w:val="00D21758"/>
    <w:rsid w:val="00D21E6A"/>
    <w:rsid w:val="00D221A9"/>
    <w:rsid w:val="00D22990"/>
    <w:rsid w:val="00D22A77"/>
    <w:rsid w:val="00D233ED"/>
    <w:rsid w:val="00D239F5"/>
    <w:rsid w:val="00D24D65"/>
    <w:rsid w:val="00D24DF6"/>
    <w:rsid w:val="00D25980"/>
    <w:rsid w:val="00D26607"/>
    <w:rsid w:val="00D274A1"/>
    <w:rsid w:val="00D30515"/>
    <w:rsid w:val="00D33C7E"/>
    <w:rsid w:val="00D34290"/>
    <w:rsid w:val="00D34A8C"/>
    <w:rsid w:val="00D358FF"/>
    <w:rsid w:val="00D3653B"/>
    <w:rsid w:val="00D36B05"/>
    <w:rsid w:val="00D37067"/>
    <w:rsid w:val="00D3762F"/>
    <w:rsid w:val="00D40898"/>
    <w:rsid w:val="00D40A2B"/>
    <w:rsid w:val="00D40D52"/>
    <w:rsid w:val="00D40DA9"/>
    <w:rsid w:val="00D40F60"/>
    <w:rsid w:val="00D41409"/>
    <w:rsid w:val="00D426A4"/>
    <w:rsid w:val="00D42CB8"/>
    <w:rsid w:val="00D43D4B"/>
    <w:rsid w:val="00D44005"/>
    <w:rsid w:val="00D46495"/>
    <w:rsid w:val="00D4739B"/>
    <w:rsid w:val="00D4744D"/>
    <w:rsid w:val="00D474AC"/>
    <w:rsid w:val="00D47D03"/>
    <w:rsid w:val="00D514CB"/>
    <w:rsid w:val="00D5164B"/>
    <w:rsid w:val="00D51796"/>
    <w:rsid w:val="00D52F3C"/>
    <w:rsid w:val="00D530CD"/>
    <w:rsid w:val="00D53BF5"/>
    <w:rsid w:val="00D541B3"/>
    <w:rsid w:val="00D56BC2"/>
    <w:rsid w:val="00D57322"/>
    <w:rsid w:val="00D57719"/>
    <w:rsid w:val="00D57B33"/>
    <w:rsid w:val="00D60B52"/>
    <w:rsid w:val="00D60CD1"/>
    <w:rsid w:val="00D625A3"/>
    <w:rsid w:val="00D62D0E"/>
    <w:rsid w:val="00D634BD"/>
    <w:rsid w:val="00D6429B"/>
    <w:rsid w:val="00D6466A"/>
    <w:rsid w:val="00D64AC0"/>
    <w:rsid w:val="00D64F83"/>
    <w:rsid w:val="00D6561A"/>
    <w:rsid w:val="00D65AC4"/>
    <w:rsid w:val="00D676FD"/>
    <w:rsid w:val="00D67DD4"/>
    <w:rsid w:val="00D67E3D"/>
    <w:rsid w:val="00D70865"/>
    <w:rsid w:val="00D708FC"/>
    <w:rsid w:val="00D70980"/>
    <w:rsid w:val="00D734FE"/>
    <w:rsid w:val="00D73CF8"/>
    <w:rsid w:val="00D74F67"/>
    <w:rsid w:val="00D75A4E"/>
    <w:rsid w:val="00D75F7D"/>
    <w:rsid w:val="00D76247"/>
    <w:rsid w:val="00D763AF"/>
    <w:rsid w:val="00D778F4"/>
    <w:rsid w:val="00D7791A"/>
    <w:rsid w:val="00D77BFC"/>
    <w:rsid w:val="00D80B2E"/>
    <w:rsid w:val="00D82988"/>
    <w:rsid w:val="00D82F25"/>
    <w:rsid w:val="00D85259"/>
    <w:rsid w:val="00D867A9"/>
    <w:rsid w:val="00D87336"/>
    <w:rsid w:val="00D87E80"/>
    <w:rsid w:val="00D90D5B"/>
    <w:rsid w:val="00D910D5"/>
    <w:rsid w:val="00D91FEC"/>
    <w:rsid w:val="00D92F75"/>
    <w:rsid w:val="00D93F3D"/>
    <w:rsid w:val="00D93F67"/>
    <w:rsid w:val="00D94F49"/>
    <w:rsid w:val="00D9516A"/>
    <w:rsid w:val="00D95A6A"/>
    <w:rsid w:val="00D968D4"/>
    <w:rsid w:val="00D97183"/>
    <w:rsid w:val="00D972A7"/>
    <w:rsid w:val="00D97F2A"/>
    <w:rsid w:val="00DA0638"/>
    <w:rsid w:val="00DA1323"/>
    <w:rsid w:val="00DA19DE"/>
    <w:rsid w:val="00DA22B4"/>
    <w:rsid w:val="00DA27F9"/>
    <w:rsid w:val="00DA2CD1"/>
    <w:rsid w:val="00DA3572"/>
    <w:rsid w:val="00DA3BC2"/>
    <w:rsid w:val="00DA43F6"/>
    <w:rsid w:val="00DA5BB7"/>
    <w:rsid w:val="00DA6533"/>
    <w:rsid w:val="00DA67BC"/>
    <w:rsid w:val="00DA687F"/>
    <w:rsid w:val="00DA7200"/>
    <w:rsid w:val="00DA7B15"/>
    <w:rsid w:val="00DA7BAD"/>
    <w:rsid w:val="00DB08B5"/>
    <w:rsid w:val="00DB40A9"/>
    <w:rsid w:val="00DB5515"/>
    <w:rsid w:val="00DB5734"/>
    <w:rsid w:val="00DB67F1"/>
    <w:rsid w:val="00DB6C88"/>
    <w:rsid w:val="00DB7C69"/>
    <w:rsid w:val="00DC091B"/>
    <w:rsid w:val="00DC29D9"/>
    <w:rsid w:val="00DC2AEF"/>
    <w:rsid w:val="00DC2F98"/>
    <w:rsid w:val="00DC40CE"/>
    <w:rsid w:val="00DC516C"/>
    <w:rsid w:val="00DC583E"/>
    <w:rsid w:val="00DC662A"/>
    <w:rsid w:val="00DD09D0"/>
    <w:rsid w:val="00DD2879"/>
    <w:rsid w:val="00DD2C43"/>
    <w:rsid w:val="00DD326D"/>
    <w:rsid w:val="00DD4321"/>
    <w:rsid w:val="00DD4FC3"/>
    <w:rsid w:val="00DD55C2"/>
    <w:rsid w:val="00DD614A"/>
    <w:rsid w:val="00DD6C19"/>
    <w:rsid w:val="00DD7668"/>
    <w:rsid w:val="00DD7A93"/>
    <w:rsid w:val="00DE1FFF"/>
    <w:rsid w:val="00DE3A3D"/>
    <w:rsid w:val="00DE3E76"/>
    <w:rsid w:val="00DE3F73"/>
    <w:rsid w:val="00DE4671"/>
    <w:rsid w:val="00DE47F9"/>
    <w:rsid w:val="00DE5136"/>
    <w:rsid w:val="00DE5140"/>
    <w:rsid w:val="00DE6899"/>
    <w:rsid w:val="00DE6D10"/>
    <w:rsid w:val="00DF06D8"/>
    <w:rsid w:val="00DF1349"/>
    <w:rsid w:val="00DF18B2"/>
    <w:rsid w:val="00DF2273"/>
    <w:rsid w:val="00DF399B"/>
    <w:rsid w:val="00DF3AA4"/>
    <w:rsid w:val="00DF3D91"/>
    <w:rsid w:val="00DF4101"/>
    <w:rsid w:val="00DF4532"/>
    <w:rsid w:val="00DF4E0C"/>
    <w:rsid w:val="00DF625A"/>
    <w:rsid w:val="00DF7BB4"/>
    <w:rsid w:val="00E00670"/>
    <w:rsid w:val="00E010A7"/>
    <w:rsid w:val="00E01F10"/>
    <w:rsid w:val="00E03141"/>
    <w:rsid w:val="00E03332"/>
    <w:rsid w:val="00E038D6"/>
    <w:rsid w:val="00E0435A"/>
    <w:rsid w:val="00E04407"/>
    <w:rsid w:val="00E05023"/>
    <w:rsid w:val="00E05328"/>
    <w:rsid w:val="00E05345"/>
    <w:rsid w:val="00E0608C"/>
    <w:rsid w:val="00E06796"/>
    <w:rsid w:val="00E06CB6"/>
    <w:rsid w:val="00E06CC2"/>
    <w:rsid w:val="00E0748D"/>
    <w:rsid w:val="00E10294"/>
    <w:rsid w:val="00E10339"/>
    <w:rsid w:val="00E129C8"/>
    <w:rsid w:val="00E13A4F"/>
    <w:rsid w:val="00E13A6D"/>
    <w:rsid w:val="00E13CE5"/>
    <w:rsid w:val="00E13FDC"/>
    <w:rsid w:val="00E14FA5"/>
    <w:rsid w:val="00E157C6"/>
    <w:rsid w:val="00E16002"/>
    <w:rsid w:val="00E16A0E"/>
    <w:rsid w:val="00E16BDD"/>
    <w:rsid w:val="00E17357"/>
    <w:rsid w:val="00E17F99"/>
    <w:rsid w:val="00E2068A"/>
    <w:rsid w:val="00E20AD6"/>
    <w:rsid w:val="00E22041"/>
    <w:rsid w:val="00E225D2"/>
    <w:rsid w:val="00E2349C"/>
    <w:rsid w:val="00E2468D"/>
    <w:rsid w:val="00E26CCD"/>
    <w:rsid w:val="00E311B9"/>
    <w:rsid w:val="00E31846"/>
    <w:rsid w:val="00E31DAB"/>
    <w:rsid w:val="00E32414"/>
    <w:rsid w:val="00E3281C"/>
    <w:rsid w:val="00E33551"/>
    <w:rsid w:val="00E34891"/>
    <w:rsid w:val="00E3699C"/>
    <w:rsid w:val="00E37786"/>
    <w:rsid w:val="00E37FEF"/>
    <w:rsid w:val="00E40D90"/>
    <w:rsid w:val="00E40E5F"/>
    <w:rsid w:val="00E412B6"/>
    <w:rsid w:val="00E43513"/>
    <w:rsid w:val="00E462C9"/>
    <w:rsid w:val="00E46386"/>
    <w:rsid w:val="00E46577"/>
    <w:rsid w:val="00E46F46"/>
    <w:rsid w:val="00E508CF"/>
    <w:rsid w:val="00E50A02"/>
    <w:rsid w:val="00E51021"/>
    <w:rsid w:val="00E510C1"/>
    <w:rsid w:val="00E53793"/>
    <w:rsid w:val="00E543ED"/>
    <w:rsid w:val="00E5465E"/>
    <w:rsid w:val="00E5475F"/>
    <w:rsid w:val="00E5554C"/>
    <w:rsid w:val="00E5685A"/>
    <w:rsid w:val="00E57E2D"/>
    <w:rsid w:val="00E57EC0"/>
    <w:rsid w:val="00E601E6"/>
    <w:rsid w:val="00E60752"/>
    <w:rsid w:val="00E6089A"/>
    <w:rsid w:val="00E60BC8"/>
    <w:rsid w:val="00E62BBC"/>
    <w:rsid w:val="00E63E9B"/>
    <w:rsid w:val="00E64E87"/>
    <w:rsid w:val="00E6571B"/>
    <w:rsid w:val="00E65D23"/>
    <w:rsid w:val="00E65D99"/>
    <w:rsid w:val="00E65E35"/>
    <w:rsid w:val="00E672A3"/>
    <w:rsid w:val="00E700D7"/>
    <w:rsid w:val="00E703A1"/>
    <w:rsid w:val="00E70B47"/>
    <w:rsid w:val="00E71367"/>
    <w:rsid w:val="00E7190F"/>
    <w:rsid w:val="00E724CD"/>
    <w:rsid w:val="00E7394A"/>
    <w:rsid w:val="00E746F6"/>
    <w:rsid w:val="00E7489F"/>
    <w:rsid w:val="00E74990"/>
    <w:rsid w:val="00E749F2"/>
    <w:rsid w:val="00E750DC"/>
    <w:rsid w:val="00E75191"/>
    <w:rsid w:val="00E7534C"/>
    <w:rsid w:val="00E769A5"/>
    <w:rsid w:val="00E76E38"/>
    <w:rsid w:val="00E774EA"/>
    <w:rsid w:val="00E77882"/>
    <w:rsid w:val="00E8012B"/>
    <w:rsid w:val="00E809AC"/>
    <w:rsid w:val="00E80B54"/>
    <w:rsid w:val="00E80FF1"/>
    <w:rsid w:val="00E81763"/>
    <w:rsid w:val="00E82211"/>
    <w:rsid w:val="00E82509"/>
    <w:rsid w:val="00E841CA"/>
    <w:rsid w:val="00E84D33"/>
    <w:rsid w:val="00E85243"/>
    <w:rsid w:val="00E86570"/>
    <w:rsid w:val="00E86744"/>
    <w:rsid w:val="00E86FBE"/>
    <w:rsid w:val="00E9052C"/>
    <w:rsid w:val="00E91035"/>
    <w:rsid w:val="00E9158A"/>
    <w:rsid w:val="00E915F6"/>
    <w:rsid w:val="00E91D1E"/>
    <w:rsid w:val="00E92523"/>
    <w:rsid w:val="00E92ABB"/>
    <w:rsid w:val="00E92DE9"/>
    <w:rsid w:val="00E93E73"/>
    <w:rsid w:val="00E943A6"/>
    <w:rsid w:val="00E952B1"/>
    <w:rsid w:val="00E9544B"/>
    <w:rsid w:val="00E978CE"/>
    <w:rsid w:val="00EA0E4E"/>
    <w:rsid w:val="00EA0F4E"/>
    <w:rsid w:val="00EA1394"/>
    <w:rsid w:val="00EA1D7D"/>
    <w:rsid w:val="00EA41BD"/>
    <w:rsid w:val="00EA53F8"/>
    <w:rsid w:val="00EA5EA9"/>
    <w:rsid w:val="00EA7BE1"/>
    <w:rsid w:val="00EB065C"/>
    <w:rsid w:val="00EB2CCA"/>
    <w:rsid w:val="00EB2F9F"/>
    <w:rsid w:val="00EB4877"/>
    <w:rsid w:val="00EB527A"/>
    <w:rsid w:val="00EB5AF8"/>
    <w:rsid w:val="00EB661E"/>
    <w:rsid w:val="00EB7975"/>
    <w:rsid w:val="00EB7A98"/>
    <w:rsid w:val="00EB7F3F"/>
    <w:rsid w:val="00EC07A4"/>
    <w:rsid w:val="00EC0D0D"/>
    <w:rsid w:val="00EC1DF0"/>
    <w:rsid w:val="00EC419F"/>
    <w:rsid w:val="00EC5989"/>
    <w:rsid w:val="00EC6BC5"/>
    <w:rsid w:val="00ED2485"/>
    <w:rsid w:val="00ED2821"/>
    <w:rsid w:val="00ED2E44"/>
    <w:rsid w:val="00ED43B4"/>
    <w:rsid w:val="00ED5FF9"/>
    <w:rsid w:val="00ED6400"/>
    <w:rsid w:val="00ED6404"/>
    <w:rsid w:val="00ED663A"/>
    <w:rsid w:val="00ED68DB"/>
    <w:rsid w:val="00ED6D77"/>
    <w:rsid w:val="00ED6F0C"/>
    <w:rsid w:val="00ED7B95"/>
    <w:rsid w:val="00EE08CA"/>
    <w:rsid w:val="00EE114C"/>
    <w:rsid w:val="00EE3BDB"/>
    <w:rsid w:val="00EE4523"/>
    <w:rsid w:val="00EE4696"/>
    <w:rsid w:val="00EE5ACE"/>
    <w:rsid w:val="00EE61B6"/>
    <w:rsid w:val="00EE6863"/>
    <w:rsid w:val="00EE70C2"/>
    <w:rsid w:val="00EE71F7"/>
    <w:rsid w:val="00EF1A46"/>
    <w:rsid w:val="00EF3D7B"/>
    <w:rsid w:val="00EF4101"/>
    <w:rsid w:val="00EF42B8"/>
    <w:rsid w:val="00EF442F"/>
    <w:rsid w:val="00EF6829"/>
    <w:rsid w:val="00F006B1"/>
    <w:rsid w:val="00F00EED"/>
    <w:rsid w:val="00F01DDC"/>
    <w:rsid w:val="00F02232"/>
    <w:rsid w:val="00F02A37"/>
    <w:rsid w:val="00F02F47"/>
    <w:rsid w:val="00F04238"/>
    <w:rsid w:val="00F04A15"/>
    <w:rsid w:val="00F0574E"/>
    <w:rsid w:val="00F05DE2"/>
    <w:rsid w:val="00F06565"/>
    <w:rsid w:val="00F06C0A"/>
    <w:rsid w:val="00F074AB"/>
    <w:rsid w:val="00F100B0"/>
    <w:rsid w:val="00F105F7"/>
    <w:rsid w:val="00F1235C"/>
    <w:rsid w:val="00F128F2"/>
    <w:rsid w:val="00F1450E"/>
    <w:rsid w:val="00F14D0E"/>
    <w:rsid w:val="00F14F34"/>
    <w:rsid w:val="00F15B56"/>
    <w:rsid w:val="00F16006"/>
    <w:rsid w:val="00F161FC"/>
    <w:rsid w:val="00F16973"/>
    <w:rsid w:val="00F2035C"/>
    <w:rsid w:val="00F20C48"/>
    <w:rsid w:val="00F23C18"/>
    <w:rsid w:val="00F24769"/>
    <w:rsid w:val="00F257E4"/>
    <w:rsid w:val="00F262DE"/>
    <w:rsid w:val="00F263ED"/>
    <w:rsid w:val="00F26668"/>
    <w:rsid w:val="00F27C1E"/>
    <w:rsid w:val="00F33C65"/>
    <w:rsid w:val="00F34202"/>
    <w:rsid w:val="00F345F4"/>
    <w:rsid w:val="00F34AAA"/>
    <w:rsid w:val="00F3555A"/>
    <w:rsid w:val="00F36DC6"/>
    <w:rsid w:val="00F37336"/>
    <w:rsid w:val="00F40458"/>
    <w:rsid w:val="00F406BC"/>
    <w:rsid w:val="00F407DD"/>
    <w:rsid w:val="00F40DE6"/>
    <w:rsid w:val="00F4124A"/>
    <w:rsid w:val="00F41B0A"/>
    <w:rsid w:val="00F42347"/>
    <w:rsid w:val="00F4269C"/>
    <w:rsid w:val="00F43CFA"/>
    <w:rsid w:val="00F446BF"/>
    <w:rsid w:val="00F45204"/>
    <w:rsid w:val="00F45B75"/>
    <w:rsid w:val="00F45DF3"/>
    <w:rsid w:val="00F4702B"/>
    <w:rsid w:val="00F473F7"/>
    <w:rsid w:val="00F50127"/>
    <w:rsid w:val="00F5174A"/>
    <w:rsid w:val="00F51C75"/>
    <w:rsid w:val="00F51D8A"/>
    <w:rsid w:val="00F51E80"/>
    <w:rsid w:val="00F51FC5"/>
    <w:rsid w:val="00F5416F"/>
    <w:rsid w:val="00F54CFD"/>
    <w:rsid w:val="00F553FB"/>
    <w:rsid w:val="00F5621E"/>
    <w:rsid w:val="00F565E5"/>
    <w:rsid w:val="00F574A3"/>
    <w:rsid w:val="00F614FF"/>
    <w:rsid w:val="00F6200A"/>
    <w:rsid w:val="00F62202"/>
    <w:rsid w:val="00F629F9"/>
    <w:rsid w:val="00F62E2A"/>
    <w:rsid w:val="00F6305B"/>
    <w:rsid w:val="00F64D41"/>
    <w:rsid w:val="00F65EC5"/>
    <w:rsid w:val="00F67326"/>
    <w:rsid w:val="00F67596"/>
    <w:rsid w:val="00F67C2E"/>
    <w:rsid w:val="00F67CD3"/>
    <w:rsid w:val="00F70070"/>
    <w:rsid w:val="00F70E02"/>
    <w:rsid w:val="00F716A5"/>
    <w:rsid w:val="00F71F1B"/>
    <w:rsid w:val="00F72092"/>
    <w:rsid w:val="00F721BD"/>
    <w:rsid w:val="00F745FF"/>
    <w:rsid w:val="00F75702"/>
    <w:rsid w:val="00F75845"/>
    <w:rsid w:val="00F75CAC"/>
    <w:rsid w:val="00F761D4"/>
    <w:rsid w:val="00F8001B"/>
    <w:rsid w:val="00F810E9"/>
    <w:rsid w:val="00F81815"/>
    <w:rsid w:val="00F81994"/>
    <w:rsid w:val="00F82C0C"/>
    <w:rsid w:val="00F83BA6"/>
    <w:rsid w:val="00F857C7"/>
    <w:rsid w:val="00F873D4"/>
    <w:rsid w:val="00F8749D"/>
    <w:rsid w:val="00F87E5F"/>
    <w:rsid w:val="00F90194"/>
    <w:rsid w:val="00F91C9A"/>
    <w:rsid w:val="00F91CBB"/>
    <w:rsid w:val="00F949EE"/>
    <w:rsid w:val="00F950CF"/>
    <w:rsid w:val="00F9512D"/>
    <w:rsid w:val="00F95A1D"/>
    <w:rsid w:val="00F97CFA"/>
    <w:rsid w:val="00FA0B1F"/>
    <w:rsid w:val="00FA0BD0"/>
    <w:rsid w:val="00FA420F"/>
    <w:rsid w:val="00FA4645"/>
    <w:rsid w:val="00FA4807"/>
    <w:rsid w:val="00FA4E46"/>
    <w:rsid w:val="00FA544C"/>
    <w:rsid w:val="00FA68CF"/>
    <w:rsid w:val="00FA6900"/>
    <w:rsid w:val="00FA69C5"/>
    <w:rsid w:val="00FA6ABB"/>
    <w:rsid w:val="00FA6BB1"/>
    <w:rsid w:val="00FB065A"/>
    <w:rsid w:val="00FB0C20"/>
    <w:rsid w:val="00FB0C39"/>
    <w:rsid w:val="00FB0D60"/>
    <w:rsid w:val="00FB1083"/>
    <w:rsid w:val="00FB4455"/>
    <w:rsid w:val="00FB468A"/>
    <w:rsid w:val="00FB4CF4"/>
    <w:rsid w:val="00FB5176"/>
    <w:rsid w:val="00FC0B36"/>
    <w:rsid w:val="00FC1C05"/>
    <w:rsid w:val="00FC2A38"/>
    <w:rsid w:val="00FC2C38"/>
    <w:rsid w:val="00FC3485"/>
    <w:rsid w:val="00FC4BB9"/>
    <w:rsid w:val="00FC575D"/>
    <w:rsid w:val="00FC6A00"/>
    <w:rsid w:val="00FC6E63"/>
    <w:rsid w:val="00FC7742"/>
    <w:rsid w:val="00FC7BB4"/>
    <w:rsid w:val="00FC7C5B"/>
    <w:rsid w:val="00FD0A91"/>
    <w:rsid w:val="00FD0EB1"/>
    <w:rsid w:val="00FD15A2"/>
    <w:rsid w:val="00FD2080"/>
    <w:rsid w:val="00FD2B1C"/>
    <w:rsid w:val="00FD5954"/>
    <w:rsid w:val="00FD601D"/>
    <w:rsid w:val="00FD7168"/>
    <w:rsid w:val="00FE0040"/>
    <w:rsid w:val="00FE34EA"/>
    <w:rsid w:val="00FE3AD8"/>
    <w:rsid w:val="00FE56C0"/>
    <w:rsid w:val="00FE5D5A"/>
    <w:rsid w:val="00FE5E86"/>
    <w:rsid w:val="00FE7953"/>
    <w:rsid w:val="00FE7E00"/>
    <w:rsid w:val="00FF06DD"/>
    <w:rsid w:val="00FF0B4F"/>
    <w:rsid w:val="00FF0B9E"/>
    <w:rsid w:val="00FF0E02"/>
    <w:rsid w:val="00FF13F1"/>
    <w:rsid w:val="00FF1A57"/>
    <w:rsid w:val="00FF2D68"/>
    <w:rsid w:val="00FF415E"/>
    <w:rsid w:val="00FF4B33"/>
    <w:rsid w:val="00FF5AA1"/>
    <w:rsid w:val="00FF6967"/>
    <w:rsid w:val="00FF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60"/>
  </w:style>
  <w:style w:type="paragraph" w:styleId="Heading1">
    <w:name w:val="heading 1"/>
    <w:basedOn w:val="Normal"/>
    <w:link w:val="Heading1Char"/>
    <w:uiPriority w:val="9"/>
    <w:qFormat/>
    <w:rsid w:val="00F41B0A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0A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8B7"/>
  </w:style>
  <w:style w:type="paragraph" w:styleId="Footer">
    <w:name w:val="footer"/>
    <w:basedOn w:val="Normal"/>
    <w:link w:val="FooterChar"/>
    <w:uiPriority w:val="99"/>
    <w:unhideWhenUsed/>
    <w:rsid w:val="001F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B7"/>
  </w:style>
  <w:style w:type="paragraph" w:styleId="FootnoteText">
    <w:name w:val="footnote text"/>
    <w:basedOn w:val="Normal"/>
    <w:link w:val="FootnoteTextChar"/>
    <w:uiPriority w:val="99"/>
    <w:semiHidden/>
    <w:unhideWhenUsed/>
    <w:rsid w:val="00F41B0A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B0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41B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41B0A"/>
    <w:rPr>
      <w:rFonts w:ascii="Times New Roman" w:eastAsia="Times New Roman" w:hAnsi="Times New Roman" w:cs="Times New Roman"/>
      <w:b/>
      <w:bCs/>
      <w:kern w:val="36"/>
      <w:sz w:val="36"/>
      <w:szCs w:val="3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0A"/>
    <w:rPr>
      <w:rFonts w:asciiTheme="majorHAnsi" w:eastAsiaTheme="majorEastAsia" w:hAnsiTheme="majorHAnsi" w:cstheme="majorBidi"/>
      <w:b/>
      <w:bCs/>
      <w:i/>
      <w:iCs/>
      <w:color w:val="4F81BD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0A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0A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F4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B0A"/>
    <w:pPr>
      <w:bidi/>
      <w:ind w:left="720"/>
      <w:contextualSpacing/>
    </w:pPr>
    <w:rPr>
      <w:lang w:bidi="fa-IR"/>
    </w:rPr>
  </w:style>
  <w:style w:type="paragraph" w:customStyle="1" w:styleId="title1">
    <w:name w:val="title1"/>
    <w:basedOn w:val="Normal"/>
    <w:rsid w:val="00F41B0A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bidi="fa-IR"/>
    </w:rPr>
  </w:style>
  <w:style w:type="paragraph" w:customStyle="1" w:styleId="desc2">
    <w:name w:val="desc2"/>
    <w:basedOn w:val="Normal"/>
    <w:rsid w:val="00F4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bidi="fa-IR"/>
    </w:rPr>
  </w:style>
  <w:style w:type="paragraph" w:customStyle="1" w:styleId="details1">
    <w:name w:val="details1"/>
    <w:basedOn w:val="Normal"/>
    <w:rsid w:val="00F4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rnl">
    <w:name w:val="jrnl"/>
    <w:basedOn w:val="DefaultParagraphFont"/>
    <w:rsid w:val="00F41B0A"/>
  </w:style>
  <w:style w:type="table" w:customStyle="1" w:styleId="LightShading1">
    <w:name w:val="Light Shading1"/>
    <w:basedOn w:val="TableNormal"/>
    <w:uiPriority w:val="60"/>
    <w:rsid w:val="00F41B0A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F41B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D50C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DefaultParagraphFont"/>
    <w:rsid w:val="001E4568"/>
  </w:style>
  <w:style w:type="paragraph" w:styleId="NormalWeb">
    <w:name w:val="Normal (Web)"/>
    <w:basedOn w:val="Normal"/>
    <w:uiPriority w:val="99"/>
    <w:semiHidden/>
    <w:unhideWhenUsed/>
    <w:rsid w:val="001E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30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1B0A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0A"/>
    <w:pPr>
      <w:keepNext/>
      <w:keepLines/>
      <w:bidi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8B7"/>
  </w:style>
  <w:style w:type="paragraph" w:styleId="Footer">
    <w:name w:val="footer"/>
    <w:basedOn w:val="Normal"/>
    <w:link w:val="FooterChar"/>
    <w:uiPriority w:val="99"/>
    <w:unhideWhenUsed/>
    <w:rsid w:val="001F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B7"/>
  </w:style>
  <w:style w:type="paragraph" w:styleId="FootnoteText">
    <w:name w:val="footnote text"/>
    <w:basedOn w:val="Normal"/>
    <w:link w:val="FootnoteTextChar"/>
    <w:uiPriority w:val="99"/>
    <w:semiHidden/>
    <w:unhideWhenUsed/>
    <w:rsid w:val="00F41B0A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B0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41B0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41B0A"/>
    <w:rPr>
      <w:rFonts w:ascii="Times New Roman" w:eastAsia="Times New Roman" w:hAnsi="Times New Roman" w:cs="Times New Roman"/>
      <w:b/>
      <w:bCs/>
      <w:kern w:val="36"/>
      <w:sz w:val="36"/>
      <w:szCs w:val="3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0A"/>
    <w:rPr>
      <w:rFonts w:asciiTheme="majorHAnsi" w:eastAsiaTheme="majorEastAsia" w:hAnsiTheme="majorHAnsi" w:cstheme="majorBidi"/>
      <w:b/>
      <w:bCs/>
      <w:i/>
      <w:iCs/>
      <w:color w:val="4F81BD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0A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0A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F41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1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B0A"/>
    <w:pPr>
      <w:bidi/>
      <w:ind w:left="720"/>
      <w:contextualSpacing/>
    </w:pPr>
    <w:rPr>
      <w:lang w:bidi="fa-IR"/>
    </w:rPr>
  </w:style>
  <w:style w:type="paragraph" w:customStyle="1" w:styleId="title1">
    <w:name w:val="title1"/>
    <w:basedOn w:val="Normal"/>
    <w:rsid w:val="00F41B0A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bidi="fa-IR"/>
    </w:rPr>
  </w:style>
  <w:style w:type="paragraph" w:customStyle="1" w:styleId="desc2">
    <w:name w:val="desc2"/>
    <w:basedOn w:val="Normal"/>
    <w:rsid w:val="00F4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bidi="fa-IR"/>
    </w:rPr>
  </w:style>
  <w:style w:type="paragraph" w:customStyle="1" w:styleId="details1">
    <w:name w:val="details1"/>
    <w:basedOn w:val="Normal"/>
    <w:rsid w:val="00F4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jrnl">
    <w:name w:val="jrnl"/>
    <w:basedOn w:val="DefaultParagraphFont"/>
    <w:rsid w:val="00F41B0A"/>
  </w:style>
  <w:style w:type="table" w:customStyle="1" w:styleId="LightShading1">
    <w:name w:val="Light Shading1"/>
    <w:basedOn w:val="TableNormal"/>
    <w:uiPriority w:val="60"/>
    <w:rsid w:val="00F41B0A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F41B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D50C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DefaultParagraphFont"/>
    <w:rsid w:val="001E4568"/>
  </w:style>
  <w:style w:type="paragraph" w:styleId="NormalWeb">
    <w:name w:val="Normal (Web)"/>
    <w:basedOn w:val="Normal"/>
    <w:uiPriority w:val="99"/>
    <w:semiHidden/>
    <w:unhideWhenUsed/>
    <w:rsid w:val="001E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30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man72625@yahoo.com" TargetMode="External"/><Relationship Id="rId13" Type="http://schemas.openxmlformats.org/officeDocument/2006/relationships/chart" Target="charts/chart4.xml"/><Relationship Id="rId18" Type="http://schemas.openxmlformats.org/officeDocument/2006/relationships/hyperlink" Target="http://www.ncbi.nlm.nih.gov/pubmed?term=%22Cala%20Z%22%5BAuthor%5D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AL_get(this,%20'jour',%20'Surg%20Endosc.');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://www.ncbi.nlm.nih.gov/pubmed?term=%22Rasi%C4%87%20Z%22%5BAuthor%5D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%22Grizelj-Stojci%C4%87%20E%22%5BAuthor%5D" TargetMode="External"/><Relationship Id="rId20" Type="http://schemas.openxmlformats.org/officeDocument/2006/relationships/hyperlink" Target="http://www.ncbi.nlm.nih.gov/pubmed?term=%22Smiljani%C4%87%20A%22%5BAuthor%5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%22Nesek-Adam%20V%22%5BAuthor%5D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://www.ncbi.nlm.nih.gov/pubmed?term=%22Mrsi%C4%87%20V%22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uman72625@yahoo.com" TargetMode="External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.SHTH\Desktop\Book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.SHTH\Desktop\Book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.SHTH\Desktop\Book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.SHTH\AppData\Local\Temp\1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user.SHTH\AppData\Local\Temp\1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6.4471541319737383E-2"/>
          <c:y val="7.0113919970530167E-2"/>
          <c:w val="0.54147025457068765"/>
          <c:h val="0.8358836395450568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Dexamethasone &amp; Metoclopramide</c:v>
                </c:pt>
              </c:strCache>
            </c:strRef>
          </c:tx>
          <c:cat>
            <c:strRef>
              <c:f>Sheet1!$B$1:$C$1</c:f>
              <c:strCache>
                <c:ptCount val="2"/>
                <c:pt idx="0">
                  <c:v>PONV</c:v>
                </c:pt>
                <c:pt idx="1">
                  <c:v>No PONV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26</c:v>
                </c:pt>
                <c:pt idx="1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Ondansetron &amp; Aprepitant</c:v>
                </c:pt>
              </c:strCache>
            </c:strRef>
          </c:tx>
          <c:cat>
            <c:strRef>
              <c:f>Sheet1!$B$1:$C$1</c:f>
              <c:strCache>
                <c:ptCount val="2"/>
                <c:pt idx="0">
                  <c:v>PONV</c:v>
                </c:pt>
                <c:pt idx="1">
                  <c:v>No PONV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12</c:v>
                </c:pt>
                <c:pt idx="1">
                  <c:v>48</c:v>
                </c:pt>
              </c:numCache>
            </c:numRef>
          </c:val>
        </c:ser>
        <c:axId val="61068416"/>
        <c:axId val="61069952"/>
      </c:barChart>
      <c:catAx>
        <c:axId val="61068416"/>
        <c:scaling>
          <c:orientation val="minMax"/>
        </c:scaling>
        <c:axPos val="b"/>
        <c:tickLblPos val="nextTo"/>
        <c:crossAx val="61069952"/>
        <c:crosses val="autoZero"/>
        <c:auto val="1"/>
        <c:lblAlgn val="ctr"/>
        <c:lblOffset val="100"/>
      </c:catAx>
      <c:valAx>
        <c:axId val="61069952"/>
        <c:scaling>
          <c:orientation val="minMax"/>
        </c:scaling>
        <c:axPos val="l"/>
        <c:majorGridlines/>
        <c:numFmt formatCode="General" sourceLinked="1"/>
        <c:tickLblPos val="nextTo"/>
        <c:crossAx val="6106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278474863228374"/>
          <c:y val="0.3588731408573928"/>
          <c:w val="0.35721525136771631"/>
          <c:h val="0.28225334991020862"/>
        </c:manualLayout>
      </c:layout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Sheet1!$H$2:$I$2</c:f>
              <c:strCache>
                <c:ptCount val="1"/>
                <c:pt idx="0">
                  <c:v>Dexamethasone &amp; Metoclopramide</c:v>
                </c:pt>
              </c:strCache>
            </c:strRef>
          </c:tx>
          <c:cat>
            <c:strRef>
              <c:f>Sheet1!$J$1:$K$1</c:f>
              <c:strCache>
                <c:ptCount val="2"/>
                <c:pt idx="0">
                  <c:v>استفراغ</c:v>
                </c:pt>
                <c:pt idx="1">
                  <c:v>بدون استفراغ</c:v>
                </c:pt>
              </c:strCache>
            </c:strRef>
          </c:cat>
          <c:val>
            <c:numRef>
              <c:f>Sheet1!$J$2:$K$2</c:f>
              <c:numCache>
                <c:formatCode>General</c:formatCode>
                <c:ptCount val="2"/>
                <c:pt idx="0">
                  <c:v>5</c:v>
                </c:pt>
                <c:pt idx="1">
                  <c:v>56</c:v>
                </c:pt>
              </c:numCache>
            </c:numRef>
          </c:val>
        </c:ser>
        <c:ser>
          <c:idx val="1"/>
          <c:order val="1"/>
          <c:tx>
            <c:strRef>
              <c:f>Sheet1!$H$3:$I$3</c:f>
              <c:strCache>
                <c:ptCount val="1"/>
                <c:pt idx="0">
                  <c:v>Ondansetron &amp; Aprepitant</c:v>
                </c:pt>
              </c:strCache>
            </c:strRef>
          </c:tx>
          <c:cat>
            <c:strRef>
              <c:f>Sheet1!$J$1:$K$1</c:f>
              <c:strCache>
                <c:ptCount val="2"/>
                <c:pt idx="0">
                  <c:v>استفراغ</c:v>
                </c:pt>
                <c:pt idx="1">
                  <c:v>بدون استفراغ</c:v>
                </c:pt>
              </c:strCache>
            </c:strRef>
          </c:cat>
          <c:val>
            <c:numRef>
              <c:f>Sheet1!$J$3:$K$3</c:f>
              <c:numCache>
                <c:formatCode>General</c:formatCode>
                <c:ptCount val="2"/>
                <c:pt idx="0">
                  <c:v>0</c:v>
                </c:pt>
                <c:pt idx="1">
                  <c:v>60</c:v>
                </c:pt>
              </c:numCache>
            </c:numRef>
          </c:val>
        </c:ser>
        <c:axId val="67705472"/>
        <c:axId val="67756416"/>
      </c:barChart>
      <c:catAx>
        <c:axId val="67705472"/>
        <c:scaling>
          <c:orientation val="minMax"/>
        </c:scaling>
        <c:axPos val="b"/>
        <c:tickLblPos val="nextTo"/>
        <c:crossAx val="67756416"/>
        <c:crosses val="autoZero"/>
        <c:auto val="1"/>
        <c:lblAlgn val="ctr"/>
        <c:lblOffset val="100"/>
      </c:catAx>
      <c:valAx>
        <c:axId val="67756416"/>
        <c:scaling>
          <c:orientation val="minMax"/>
        </c:scaling>
        <c:axPos val="l"/>
        <c:majorGridlines/>
        <c:numFmt formatCode="General" sourceLinked="1"/>
        <c:tickLblPos val="nextTo"/>
        <c:crossAx val="67705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Sheet1!$A$24</c:f>
              <c:strCache>
                <c:ptCount val="1"/>
                <c:pt idx="0">
                  <c:v>Dexamethasone &amp; Metoclopramide</c:v>
                </c:pt>
              </c:strCache>
            </c:strRef>
          </c:tx>
          <c:cat>
            <c:strRef>
              <c:f>Sheet1!$B$23:$C$23</c:f>
              <c:strCache>
                <c:ptCount val="2"/>
                <c:pt idx="0">
                  <c:v>مرد</c:v>
                </c:pt>
                <c:pt idx="1">
                  <c:v>زن</c:v>
                </c:pt>
              </c:strCache>
            </c:strRef>
          </c:cat>
          <c:val>
            <c:numRef>
              <c:f>Sheet1!$B$24:$C$24</c:f>
              <c:numCache>
                <c:formatCode>General</c:formatCode>
                <c:ptCount val="2"/>
                <c:pt idx="0">
                  <c:v>39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Sheet1!$A$25</c:f>
              <c:strCache>
                <c:ptCount val="1"/>
                <c:pt idx="0">
                  <c:v>Ondansetron &amp; Aprepitant</c:v>
                </c:pt>
              </c:strCache>
            </c:strRef>
          </c:tx>
          <c:cat>
            <c:strRef>
              <c:f>Sheet1!$B$23:$C$23</c:f>
              <c:strCache>
                <c:ptCount val="2"/>
                <c:pt idx="0">
                  <c:v>مرد</c:v>
                </c:pt>
                <c:pt idx="1">
                  <c:v>زن</c:v>
                </c:pt>
              </c:strCache>
            </c:strRef>
          </c:cat>
          <c:val>
            <c:numRef>
              <c:f>Sheet1!$B$25:$C$25</c:f>
              <c:numCache>
                <c:formatCode>General</c:formatCode>
                <c:ptCount val="2"/>
                <c:pt idx="0">
                  <c:v>32</c:v>
                </c:pt>
                <c:pt idx="1">
                  <c:v>28</c:v>
                </c:pt>
              </c:numCache>
            </c:numRef>
          </c:val>
        </c:ser>
        <c:axId val="67973504"/>
        <c:axId val="67975040"/>
      </c:barChart>
      <c:catAx>
        <c:axId val="67973504"/>
        <c:scaling>
          <c:orientation val="minMax"/>
        </c:scaling>
        <c:axPos val="b"/>
        <c:tickLblPos val="nextTo"/>
        <c:crossAx val="67975040"/>
        <c:crosses val="autoZero"/>
        <c:auto val="1"/>
        <c:lblAlgn val="ctr"/>
        <c:lblOffset val="100"/>
      </c:catAx>
      <c:valAx>
        <c:axId val="67975040"/>
        <c:scaling>
          <c:orientation val="minMax"/>
        </c:scaling>
        <c:axPos val="l"/>
        <c:majorGridlines/>
        <c:numFmt formatCode="General" sourceLinked="1"/>
        <c:tickLblPos val="nextTo"/>
        <c:crossAx val="679735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Sheet1!$G$94</c:f>
              <c:strCache>
                <c:ptCount val="1"/>
                <c:pt idx="0">
                  <c:v>Dexamethasone &amp; Metoclopramide </c:v>
                </c:pt>
              </c:strCache>
            </c:strRef>
          </c:tx>
          <c:val>
            <c:numRef>
              <c:f>Sheet1!$G$95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Sheet1!$H$94</c:f>
              <c:strCache>
                <c:ptCount val="1"/>
                <c:pt idx="0">
                  <c:v>Ondansetron &amp; Aprepitant</c:v>
                </c:pt>
              </c:strCache>
            </c:strRef>
          </c:tx>
          <c:val>
            <c:numRef>
              <c:f>Sheet1!$H$95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axId val="68016000"/>
        <c:axId val="68017536"/>
      </c:barChart>
      <c:catAx>
        <c:axId val="68016000"/>
        <c:scaling>
          <c:orientation val="minMax"/>
        </c:scaling>
        <c:axPos val="b"/>
        <c:tickLblPos val="nextTo"/>
        <c:crossAx val="68017536"/>
        <c:crosses val="autoZero"/>
        <c:auto val="1"/>
        <c:lblAlgn val="ctr"/>
        <c:lblOffset val="100"/>
        <c:tickLblSkip val="1"/>
        <c:tickMarkSkip val="1"/>
      </c:catAx>
      <c:valAx>
        <c:axId val="68017536"/>
        <c:scaling>
          <c:orientation val="minMax"/>
          <c:max val="60"/>
          <c:min val="0"/>
        </c:scaling>
        <c:axPos val="l"/>
        <c:majorGridlines/>
        <c:numFmt formatCode="General" sourceLinked="1"/>
        <c:tickLblPos val="nextTo"/>
        <c:crossAx val="68016000"/>
        <c:crosses val="autoZero"/>
        <c:crossBetween val="between"/>
        <c:majorUnit val="5"/>
      </c:valAx>
    </c:plotArea>
    <c:legend>
      <c:legendPos val="r"/>
    </c:legend>
    <c:plotVisOnly val="1"/>
    <c:dispBlanksAs val="gap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8.6071741032370933E-2"/>
          <c:y val="8.8437591134441565E-2"/>
          <c:w val="0.6588742344706946"/>
          <c:h val="0.76780475357247335"/>
        </c:manualLayout>
      </c:layout>
      <c:barChart>
        <c:barDir val="col"/>
        <c:grouping val="clustered"/>
        <c:ser>
          <c:idx val="0"/>
          <c:order val="0"/>
          <c:tx>
            <c:strRef>
              <c:f>Sheet1!$G$115</c:f>
              <c:strCache>
                <c:ptCount val="1"/>
                <c:pt idx="0">
                  <c:v>قبل از اینداکشن</c:v>
                </c:pt>
              </c:strCache>
            </c:strRef>
          </c:tx>
          <c:val>
            <c:numRef>
              <c:f>Sheet1!$G$116:$G$117</c:f>
              <c:numCache>
                <c:formatCode>General</c:formatCode>
                <c:ptCount val="2"/>
                <c:pt idx="0">
                  <c:v>99.86</c:v>
                </c:pt>
                <c:pt idx="1">
                  <c:v>96.55</c:v>
                </c:pt>
              </c:numCache>
            </c:numRef>
          </c:val>
        </c:ser>
        <c:ser>
          <c:idx val="1"/>
          <c:order val="1"/>
          <c:tx>
            <c:strRef>
              <c:f>Sheet1!$H$115</c:f>
              <c:strCache>
                <c:ptCount val="1"/>
                <c:pt idx="0">
                  <c:v>پس از اینداکشن</c:v>
                </c:pt>
              </c:strCache>
            </c:strRef>
          </c:tx>
          <c:val>
            <c:numRef>
              <c:f>Sheet1!$H$116:$H$117</c:f>
              <c:numCache>
                <c:formatCode>General</c:formatCode>
                <c:ptCount val="2"/>
                <c:pt idx="0">
                  <c:v>91.149999999999991</c:v>
                </c:pt>
                <c:pt idx="1">
                  <c:v>93.26</c:v>
                </c:pt>
              </c:numCache>
            </c:numRef>
          </c:val>
        </c:ser>
        <c:axId val="82305792"/>
        <c:axId val="82307328"/>
      </c:barChart>
      <c:catAx>
        <c:axId val="82305792"/>
        <c:scaling>
          <c:orientation val="minMax"/>
        </c:scaling>
        <c:axPos val="b"/>
        <c:tickLblPos val="nextTo"/>
        <c:crossAx val="82307328"/>
        <c:crossesAt val="0"/>
        <c:auto val="1"/>
        <c:lblAlgn val="ctr"/>
        <c:lblOffset val="100"/>
      </c:catAx>
      <c:valAx>
        <c:axId val="82307328"/>
        <c:scaling>
          <c:orientation val="minMax"/>
          <c:max val="120"/>
          <c:min val="0"/>
        </c:scaling>
        <c:axPos val="l"/>
        <c:majorGridlines/>
        <c:numFmt formatCode="General" sourceLinked="1"/>
        <c:tickLblPos val="nextTo"/>
        <c:crossAx val="82305792"/>
        <c:crosses val="autoZero"/>
        <c:crossBetween val="between"/>
        <c:majorUnit val="20"/>
      </c:valAx>
    </c:plotArea>
    <c:legend>
      <c:legendPos val="r"/>
      <c:legendEntry>
        <c:idx val="0"/>
        <c:txPr>
          <a:bodyPr/>
          <a:lstStyle/>
          <a:p>
            <a:pPr>
              <a:defRPr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cs typeface="B Nazanin" pitchFamily="2" charset="-78"/>
              </a:defRPr>
            </a:pPr>
            <a:endParaRPr lang="en-US"/>
          </a:p>
        </c:txPr>
      </c:legendEntry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0.47689</cdr:x>
      <cdr:y>0.11229</cdr:y>
    </cdr:from>
    <cdr:to>
      <cdr:x>0.57607</cdr:x>
      <cdr:y>0.2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34376" y="304812"/>
          <a:ext cx="610269" cy="238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48</a:t>
          </a:r>
        </a:p>
      </cdr:txBody>
    </cdr:sp>
  </cdr:relSizeAnchor>
  <cdr:relSizeAnchor xmlns:cdr="http://schemas.openxmlformats.org/drawingml/2006/chartDrawing">
    <cdr:from>
      <cdr:x>0.1411</cdr:x>
      <cdr:y>0.66667</cdr:y>
    </cdr:from>
    <cdr:to>
      <cdr:x>0.33742</cdr:x>
      <cdr:y>0.76736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57224" y="1828800"/>
          <a:ext cx="9144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0.13469</cdr:x>
      <cdr:y>0.37692</cdr:y>
    </cdr:from>
    <cdr:to>
      <cdr:x>0.21648</cdr:x>
      <cdr:y>0.45678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27422" y="1249379"/>
          <a:ext cx="441722" cy="2647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26</a:t>
          </a:r>
        </a:p>
      </cdr:txBody>
    </cdr:sp>
  </cdr:relSizeAnchor>
  <cdr:relSizeAnchor xmlns:cdr="http://schemas.openxmlformats.org/drawingml/2006/chartDrawing">
    <cdr:from>
      <cdr:x>0.32924</cdr:x>
      <cdr:y>0.66667</cdr:y>
    </cdr:from>
    <cdr:to>
      <cdr:x>0.52556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533524" y="2286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0.20807</cdr:x>
      <cdr:y>0.61549</cdr:y>
    </cdr:from>
    <cdr:to>
      <cdr:x>0.29928</cdr:x>
      <cdr:y>0.68841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280298" y="1670829"/>
          <a:ext cx="561229" cy="197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12</a:t>
          </a:r>
        </a:p>
      </cdr:txBody>
    </cdr:sp>
  </cdr:relSizeAnchor>
  <cdr:relSizeAnchor xmlns:cdr="http://schemas.openxmlformats.org/drawingml/2006/chartDrawing">
    <cdr:from>
      <cdr:x>0.40452</cdr:x>
      <cdr:y>0.33194</cdr:y>
    </cdr:from>
    <cdr:to>
      <cdr:x>0.49072</cdr:x>
      <cdr:y>0.42629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489097" y="901088"/>
          <a:ext cx="530401" cy="256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34</a:t>
          </a:r>
        </a:p>
      </cdr:txBody>
    </cdr:sp>
  </cdr:relSizeAnchor>
  <cdr:relSizeAnchor xmlns:cdr="http://schemas.openxmlformats.org/drawingml/2006/chartDrawing">
    <cdr:from>
      <cdr:x>0.47833</cdr:x>
      <cdr:y>0.04912</cdr:y>
    </cdr:from>
    <cdr:to>
      <cdr:x>0.54489</cdr:x>
      <cdr:y>0.14909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943224" y="133350"/>
          <a:ext cx="409575" cy="271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0.13072</cdr:x>
      <cdr:y>0.75</cdr:y>
    </cdr:from>
    <cdr:to>
      <cdr:x>0.20988</cdr:x>
      <cdr:y>0.82639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4366" y="2057394"/>
          <a:ext cx="481051" cy="2095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4</a:t>
          </a:r>
        </a:p>
      </cdr:txBody>
    </cdr:sp>
  </cdr:relSizeAnchor>
  <cdr:relSizeAnchor xmlns:cdr="http://schemas.openxmlformats.org/drawingml/2006/chartDrawing">
    <cdr:from>
      <cdr:x>0.31971</cdr:x>
      <cdr:y>0.79861</cdr:y>
    </cdr:from>
    <cdr:to>
      <cdr:x>0.38013</cdr:x>
      <cdr:y>0.87847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10955" y="2190750"/>
          <a:ext cx="304423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a-IR" sz="1100"/>
            <a:t>0</a:t>
          </a:r>
          <a:endParaRPr lang="en-US" sz="1100"/>
        </a:p>
      </cdr:txBody>
    </cdr:sp>
  </cdr:relSizeAnchor>
  <cdr:relSizeAnchor xmlns:cdr="http://schemas.openxmlformats.org/drawingml/2006/chartDrawing">
    <cdr:from>
      <cdr:x>0.40845</cdr:x>
      <cdr:y>0.0939</cdr:y>
    </cdr:from>
    <cdr:to>
      <cdr:x>0.47613</cdr:x>
      <cdr:y>0.22238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01604" y="251924"/>
          <a:ext cx="414510" cy="3446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a-IR" sz="1100"/>
            <a:t>56</a:t>
          </a:r>
          <a:endParaRPr lang="en-US" sz="1100"/>
        </a:p>
      </cdr:txBody>
    </cdr:sp>
  </cdr:relSizeAnchor>
  <cdr:relSizeAnchor xmlns:cdr="http://schemas.openxmlformats.org/drawingml/2006/chartDrawing">
    <cdr:from>
      <cdr:x>0.48975</cdr:x>
      <cdr:y>0.06281</cdr:y>
    </cdr:from>
    <cdr:to>
      <cdr:x>0.571</cdr:x>
      <cdr:y>0.16698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999539" y="168515"/>
          <a:ext cx="497622" cy="279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fa-IR" sz="1100"/>
            <a:t>60</a:t>
          </a:r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0.12363</cdr:x>
      <cdr:y>0.07986</cdr:y>
    </cdr:from>
    <cdr:to>
      <cdr:x>0.17997</cdr:x>
      <cdr:y>0.15972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752476" y="219075"/>
          <a:ext cx="342900" cy="21907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39</a:t>
          </a:r>
        </a:p>
      </cdr:txBody>
    </cdr:sp>
  </cdr:relSizeAnchor>
  <cdr:relSizeAnchor xmlns:cdr="http://schemas.openxmlformats.org/drawingml/2006/chartDrawing">
    <cdr:from>
      <cdr:x>0.21283</cdr:x>
      <cdr:y>0.18403</cdr:y>
    </cdr:from>
    <cdr:to>
      <cdr:x>0.26917</cdr:x>
      <cdr:y>0.28819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295401" y="504825"/>
          <a:ext cx="342900" cy="285750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32</a:t>
          </a:r>
        </a:p>
      </cdr:txBody>
    </cdr:sp>
  </cdr:relSizeAnchor>
  <cdr:relSizeAnchor xmlns:cdr="http://schemas.openxmlformats.org/drawingml/2006/chartDrawing">
    <cdr:from>
      <cdr:x>0.40845</cdr:x>
      <cdr:y>0.40278</cdr:y>
    </cdr:from>
    <cdr:to>
      <cdr:x>0.47261</cdr:x>
      <cdr:y>0.49653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2486026" y="1104900"/>
          <a:ext cx="390525" cy="25717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21</a:t>
          </a:r>
        </a:p>
      </cdr:txBody>
    </cdr:sp>
  </cdr:relSizeAnchor>
  <cdr:relSizeAnchor xmlns:cdr="http://schemas.openxmlformats.org/drawingml/2006/chartDrawing">
    <cdr:from>
      <cdr:x>0.49922</cdr:x>
      <cdr:y>0.27778</cdr:y>
    </cdr:from>
    <cdr:to>
      <cdr:x>0.55556</cdr:x>
      <cdr:y>0.36458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3038476" y="762000"/>
          <a:ext cx="342900" cy="23812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/>
            <a:t>28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0.19304</cdr:x>
      <cdr:y>0.02239</cdr:y>
    </cdr:from>
    <cdr:to>
      <cdr:x>0.31487</cdr:x>
      <cdr:y>0.11567</cdr:y>
    </cdr:to>
    <cdr:sp macro="" textlink="">
      <cdr:nvSpPr>
        <cdr:cNvPr id="2" name="Rounded Rectangle 1"/>
        <cdr:cNvSpPr/>
      </cdr:nvSpPr>
      <cdr:spPr>
        <a:xfrm xmlns:a="http://schemas.openxmlformats.org/drawingml/2006/main">
          <a:off x="1162050" y="57150"/>
          <a:ext cx="733425" cy="238125"/>
        </a:xfrm>
        <a:prstGeom xmlns:a="http://schemas.openxmlformats.org/drawingml/2006/main" prst="round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marL="0" marR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a-IR" sz="1100">
              <a:solidFill>
                <a:sysClr val="windowText" lastClr="000000"/>
              </a:solidFill>
            </a:rPr>
            <a:t>14.7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±55</a:t>
          </a:r>
          <a:endParaRPr lang="en-US" sz="1100">
            <a:solidFill>
              <a:sysClr val="windowText" lastClr="000000"/>
            </a:solidFill>
          </a:endParaRPr>
        </a:p>
        <a:p xmlns:a="http://schemas.openxmlformats.org/drawingml/2006/main">
          <a:endParaRPr lang="en-US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0.36551</cdr:x>
      <cdr:y>0</cdr:y>
    </cdr:from>
    <cdr:to>
      <cdr:x>0.47468</cdr:x>
      <cdr:y>0.10075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2200274" y="0"/>
          <a:ext cx="657225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fa-IR" sz="1100">
              <a:solidFill>
                <a:sysClr val="windowText" lastClr="000000"/>
              </a:solidFill>
            </a:rPr>
            <a:t>14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±57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0.31171</cdr:x>
      <cdr:y>0.88806</cdr:y>
    </cdr:from>
    <cdr:to>
      <cdr:x>0.43196</cdr:x>
      <cdr:y>1</cdr:y>
    </cdr:to>
    <cdr:sp macro="" textlink="">
      <cdr:nvSpPr>
        <cdr:cNvPr id="4" name="Rounded Rectangle 3"/>
        <cdr:cNvSpPr/>
      </cdr:nvSpPr>
      <cdr:spPr>
        <a:xfrm xmlns:a="http://schemas.openxmlformats.org/drawingml/2006/main">
          <a:off x="1876425" y="2266951"/>
          <a:ext cx="723899" cy="285749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fa-IR">
              <a:solidFill>
                <a:sysClr val="windowText" lastClr="000000"/>
              </a:solidFill>
            </a:rPr>
            <a:t>سن</a:t>
          </a:r>
          <a:endParaRPr lang="en-US">
            <a:solidFill>
              <a:sysClr val="windowText" lastClr="000000"/>
            </a:solidFill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0.06311</cdr:x>
      <cdr:y>0.88194</cdr:y>
    </cdr:from>
    <cdr:to>
      <cdr:x>0.45469</cdr:x>
      <cdr:y>0.98264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371475" y="2419350"/>
          <a:ext cx="2305050" cy="2762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Dexamethasone &amp; Metoclopramide</a:t>
          </a:r>
        </a:p>
      </cdr:txBody>
    </cdr:sp>
  </cdr:relSizeAnchor>
  <cdr:relSizeAnchor xmlns:cdr="http://schemas.openxmlformats.org/drawingml/2006/chartDrawing">
    <cdr:from>
      <cdr:x>0.49515</cdr:x>
      <cdr:y>0.88194</cdr:y>
    </cdr:from>
    <cdr:to>
      <cdr:x>0.83172</cdr:x>
      <cdr:y>0.98264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2914650" y="2419350"/>
          <a:ext cx="1981200" cy="2762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Ondansetron</a:t>
          </a:r>
          <a:r>
            <a:rPr lang="en-US" sz="1100" baseline="0">
              <a:solidFill>
                <a:sysClr val="windowText" lastClr="000000"/>
              </a:solidFill>
            </a:rPr>
            <a:t> &amp; Aprepitant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0.11974</cdr:x>
      <cdr:y>0.13195</cdr:y>
    </cdr:from>
    <cdr:to>
      <cdr:x>0.28964</cdr:x>
      <cdr:y>0.21875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704855" y="361962"/>
          <a:ext cx="1000107" cy="2381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99.86 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</a:t>
          </a:r>
          <a:r>
            <a:rPr lang="en-US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 11.54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0.24272</cdr:x>
      <cdr:y>0.20139</cdr:y>
    </cdr:from>
    <cdr:to>
      <cdr:x>0.40129</cdr:x>
      <cdr:y>0.29861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1428767" y="552447"/>
          <a:ext cx="933414" cy="26669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91.15 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</a:t>
          </a:r>
          <a:r>
            <a:rPr lang="en-US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 12.2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0.45631</cdr:x>
      <cdr:y>0.13889</cdr:y>
    </cdr:from>
    <cdr:to>
      <cdr:x>0.61165</cdr:x>
      <cdr:y>0.24653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2686053" y="380994"/>
          <a:ext cx="914401" cy="2952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99.55 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</a:t>
          </a:r>
          <a:r>
            <a:rPr lang="en-US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 12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0.57605</cdr:x>
      <cdr:y>0.18403</cdr:y>
    </cdr:from>
    <cdr:to>
      <cdr:x>0.73948</cdr:x>
      <cdr:y>0.28472</cdr:y>
    </cdr:to>
    <cdr:sp macro="" textlink="">
      <cdr:nvSpPr>
        <cdr:cNvPr id="7" name="Rectangle 6"/>
        <cdr:cNvSpPr/>
      </cdr:nvSpPr>
      <cdr:spPr>
        <a:xfrm xmlns:a="http://schemas.openxmlformats.org/drawingml/2006/main">
          <a:off x="3390875" y="504825"/>
          <a:ext cx="962050" cy="2762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100">
              <a:solidFill>
                <a:sysClr val="windowText" lastClr="000000"/>
              </a:solidFill>
            </a:rPr>
            <a:t>93.26 </a:t>
          </a:r>
          <a:r>
            <a:rPr lang="fa-IR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±</a:t>
          </a:r>
          <a:r>
            <a:rPr lang="en-US" sz="11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 13.3</a:t>
          </a:r>
          <a:endParaRPr lang="en-US" sz="1100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9575-C599-49A9-A420-120234B4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Workstation-C3</dc:creator>
  <cp:lastModifiedBy>user</cp:lastModifiedBy>
  <cp:revision>10</cp:revision>
  <cp:lastPrinted>2020-01-04T04:56:00Z</cp:lastPrinted>
  <dcterms:created xsi:type="dcterms:W3CDTF">2020-02-16T07:35:00Z</dcterms:created>
  <dcterms:modified xsi:type="dcterms:W3CDTF">2020-02-17T13:05:00Z</dcterms:modified>
</cp:coreProperties>
</file>