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0A" w:rsidRPr="005D0F99" w:rsidRDefault="00820E0B" w:rsidP="00C72D55">
      <w:pPr>
        <w:rPr>
          <w:rFonts w:cs="B Mitra"/>
          <w:b/>
          <w:bCs/>
          <w:sz w:val="24"/>
          <w:szCs w:val="24"/>
          <w:rtl/>
        </w:rPr>
      </w:pPr>
      <w:r w:rsidRPr="005D0F99">
        <w:rPr>
          <w:rFonts w:cs="B Mitra" w:hint="cs"/>
          <w:b/>
          <w:bCs/>
          <w:sz w:val="24"/>
          <w:szCs w:val="24"/>
          <w:rtl/>
        </w:rPr>
        <w:t>بررسی آگاهی</w:t>
      </w:r>
      <w:r w:rsidR="00C72D55">
        <w:rPr>
          <w:rFonts w:cs="B Mitra" w:hint="cs"/>
          <w:b/>
          <w:bCs/>
          <w:sz w:val="24"/>
          <w:szCs w:val="24"/>
          <w:rtl/>
        </w:rPr>
        <w:t xml:space="preserve"> (شناخت)</w:t>
      </w:r>
      <w:r w:rsidR="008E05B2">
        <w:rPr>
          <w:rFonts w:cs="B Mitra" w:hint="cs"/>
          <w:b/>
          <w:bCs/>
          <w:sz w:val="24"/>
          <w:szCs w:val="24"/>
          <w:rtl/>
        </w:rPr>
        <w:t xml:space="preserve"> </w:t>
      </w:r>
      <w:r w:rsidRPr="005D0F99">
        <w:rPr>
          <w:rFonts w:cs="B Mitra" w:hint="cs"/>
          <w:b/>
          <w:bCs/>
          <w:sz w:val="24"/>
          <w:szCs w:val="24"/>
          <w:rtl/>
        </w:rPr>
        <w:t>دانشجویان بالینی رشته ی پزشکی نسبت به رشته ی تخصصی آنستزیولوژی</w:t>
      </w:r>
    </w:p>
    <w:p w:rsidR="00820E0B" w:rsidRDefault="00820E0B" w:rsidP="00820E0B">
      <w:pPr>
        <w:spacing w:after="0"/>
        <w:rPr>
          <w:rFonts w:cs="B Mitra"/>
          <w:sz w:val="24"/>
          <w:szCs w:val="24"/>
          <w:rtl/>
        </w:rPr>
      </w:pPr>
    </w:p>
    <w:p w:rsidR="00820E0B" w:rsidRDefault="00820E0B" w:rsidP="00820E0B">
      <w:pPr>
        <w:spacing w:after="0"/>
        <w:rPr>
          <w:rFonts w:cs="B Mitra"/>
          <w:b/>
          <w:bCs/>
          <w:sz w:val="24"/>
          <w:szCs w:val="24"/>
          <w:rtl/>
        </w:rPr>
      </w:pPr>
      <w:r w:rsidRPr="00820E0B">
        <w:rPr>
          <w:rFonts w:cs="B Mitra" w:hint="cs"/>
          <w:b/>
          <w:bCs/>
          <w:sz w:val="24"/>
          <w:szCs w:val="24"/>
          <w:rtl/>
        </w:rPr>
        <w:t>چکیده</w:t>
      </w:r>
    </w:p>
    <w:p w:rsidR="00820E0B" w:rsidRDefault="00820E0B" w:rsidP="00820E0B">
      <w:pPr>
        <w:spacing w:after="0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مقدمه: </w:t>
      </w:r>
      <w:r>
        <w:rPr>
          <w:rFonts w:cs="B Mitra" w:hint="cs"/>
          <w:sz w:val="24"/>
          <w:szCs w:val="24"/>
          <w:rtl/>
        </w:rPr>
        <w:t xml:space="preserve">با عنایت به عدم وجود دوره ی چرخشی آنستزیولوژی در دوره ی بالینی برای </w:t>
      </w:r>
      <w:r w:rsidR="009876E7">
        <w:rPr>
          <w:rFonts w:cs="B Mitra" w:hint="cs"/>
          <w:sz w:val="24"/>
          <w:szCs w:val="24"/>
          <w:rtl/>
        </w:rPr>
        <w:t xml:space="preserve">بسیاری از </w:t>
      </w:r>
      <w:r>
        <w:rPr>
          <w:rFonts w:cs="B Mitra" w:hint="cs"/>
          <w:sz w:val="24"/>
          <w:szCs w:val="24"/>
          <w:rtl/>
        </w:rPr>
        <w:t>دانشجویان پزشکی، آشنایی ایشان با این رشته ی تخصصی محدود می باشد. در این مطالعه بر آن شدیم تا به صورت عینی میزان آشنایی دانشجویان با رشته ی آنستزیولوژی را مورد بررسی قرار دهیم.</w:t>
      </w:r>
    </w:p>
    <w:p w:rsidR="00820E0B" w:rsidRDefault="00820E0B" w:rsidP="002470BC">
      <w:pPr>
        <w:spacing w:after="0"/>
        <w:rPr>
          <w:rFonts w:cs="B Mitra"/>
          <w:sz w:val="24"/>
          <w:szCs w:val="24"/>
          <w:rtl/>
        </w:rPr>
      </w:pPr>
      <w:r w:rsidRPr="00820E0B">
        <w:rPr>
          <w:rFonts w:cs="B Mitra" w:hint="cs"/>
          <w:b/>
          <w:bCs/>
          <w:sz w:val="24"/>
          <w:szCs w:val="24"/>
          <w:rtl/>
        </w:rPr>
        <w:t>مواد و روشها:</w:t>
      </w:r>
      <w:r>
        <w:rPr>
          <w:rFonts w:cs="B Mitra" w:hint="cs"/>
          <w:sz w:val="24"/>
          <w:szCs w:val="24"/>
          <w:rtl/>
        </w:rPr>
        <w:t xml:space="preserve">دانشجویان رشته ی پزشکی سال ششم و هفتم در </w:t>
      </w:r>
      <w:r w:rsidR="002470BC">
        <w:rPr>
          <w:rFonts w:cs="B Mitra" w:hint="cs"/>
          <w:sz w:val="24"/>
          <w:szCs w:val="24"/>
          <w:rtl/>
        </w:rPr>
        <w:t>شش</w:t>
      </w:r>
      <w:r>
        <w:rPr>
          <w:rFonts w:cs="B Mitra" w:hint="cs"/>
          <w:sz w:val="24"/>
          <w:szCs w:val="24"/>
          <w:rtl/>
        </w:rPr>
        <w:t xml:space="preserve"> دانشگاه بزرگ </w:t>
      </w:r>
      <w:r w:rsidR="002470BC">
        <w:rPr>
          <w:rFonts w:cs="B Mitra" w:hint="cs"/>
          <w:sz w:val="24"/>
          <w:szCs w:val="24"/>
          <w:rtl/>
        </w:rPr>
        <w:t>کشورمان</w:t>
      </w:r>
      <w:r>
        <w:rPr>
          <w:rFonts w:cs="B Mitra" w:hint="cs"/>
          <w:sz w:val="24"/>
          <w:szCs w:val="24"/>
          <w:rtl/>
        </w:rPr>
        <w:t xml:space="preserve"> مورد ارزیابی با پرسشنامه ی چند گزینه ای قرار گر</w:t>
      </w:r>
      <w:r w:rsidR="002470BC">
        <w:rPr>
          <w:rFonts w:cs="B Mitra" w:hint="cs"/>
          <w:sz w:val="24"/>
          <w:szCs w:val="24"/>
          <w:rtl/>
        </w:rPr>
        <w:t>ف</w:t>
      </w:r>
      <w:r>
        <w:rPr>
          <w:rFonts w:cs="B Mitra" w:hint="cs"/>
          <w:sz w:val="24"/>
          <w:szCs w:val="24"/>
          <w:rtl/>
        </w:rPr>
        <w:t>تند و آگاهی ایشان نسبت به رشته ی آنستزیولوژی</w:t>
      </w:r>
      <w:r w:rsidR="004248CA">
        <w:rPr>
          <w:rFonts w:cs="B Mitra" w:hint="cs"/>
          <w:sz w:val="24"/>
          <w:szCs w:val="24"/>
          <w:rtl/>
        </w:rPr>
        <w:t xml:space="preserve"> و فاکتورهای مهم در میان دانشجویان برای انتخاب احتمالی این رشته در آینده،</w:t>
      </w:r>
      <w:r>
        <w:rPr>
          <w:rFonts w:cs="B Mitra" w:hint="cs"/>
          <w:sz w:val="24"/>
          <w:szCs w:val="24"/>
          <w:rtl/>
        </w:rPr>
        <w:t xml:space="preserve"> سنجیده شد. </w:t>
      </w:r>
    </w:p>
    <w:p w:rsidR="00820E0B" w:rsidRDefault="00820E0B" w:rsidP="00820E0B">
      <w:pPr>
        <w:spacing w:after="0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نتایج:</w:t>
      </w:r>
      <w:r w:rsidR="009B79FB">
        <w:rPr>
          <w:rFonts w:cs="B Mitra" w:hint="cs"/>
          <w:sz w:val="24"/>
          <w:szCs w:val="24"/>
          <w:rtl/>
        </w:rPr>
        <w:t>یکصد و هشتاد و دو</w:t>
      </w:r>
      <w:r w:rsidR="00543D59">
        <w:rPr>
          <w:rFonts w:cs="B Mitra" w:hint="cs"/>
          <w:sz w:val="24"/>
          <w:szCs w:val="24"/>
          <w:rtl/>
        </w:rPr>
        <w:t xml:space="preserve"> پرسشنامه گردآوری شد.</w:t>
      </w:r>
      <w:r>
        <w:rPr>
          <w:rFonts w:cs="B Mitra" w:hint="cs"/>
          <w:sz w:val="24"/>
          <w:szCs w:val="24"/>
          <w:rtl/>
        </w:rPr>
        <w:t xml:space="preserve"> نتایج به دست آمده آنالیز شد </w:t>
      </w:r>
      <w:r w:rsidR="004248CA">
        <w:rPr>
          <w:rFonts w:cs="B Mitra" w:hint="cs"/>
          <w:sz w:val="24"/>
          <w:szCs w:val="24"/>
          <w:rtl/>
        </w:rPr>
        <w:t>که نشانگر آگاهی ناکافی دانشجویان از این رشته بود. مهمترین فاکتور در میان دانشجویان برای انتخاب احتمالی این رشته های تخصصی، درآمد انها ذکر شد.</w:t>
      </w:r>
    </w:p>
    <w:p w:rsidR="00106F75" w:rsidRDefault="00106F75" w:rsidP="00106F75">
      <w:pPr>
        <w:spacing w:after="0"/>
        <w:rPr>
          <w:rFonts w:cs="B Mitra"/>
          <w:sz w:val="24"/>
          <w:szCs w:val="24"/>
          <w:rtl/>
        </w:rPr>
      </w:pPr>
      <w:r w:rsidRPr="00106F75">
        <w:rPr>
          <w:rFonts w:cs="B Mitra" w:hint="cs"/>
          <w:b/>
          <w:bCs/>
          <w:sz w:val="24"/>
          <w:szCs w:val="24"/>
          <w:rtl/>
        </w:rPr>
        <w:t xml:space="preserve">بحث و نتیجه گیری: </w:t>
      </w:r>
      <w:r>
        <w:rPr>
          <w:rFonts w:cs="B Mitra" w:hint="cs"/>
          <w:sz w:val="24"/>
          <w:szCs w:val="24"/>
          <w:rtl/>
        </w:rPr>
        <w:t>دانشجویان پزشکی آکاهی کافی نسبت به رشته ی آنستزیولوژی، حیطه فعالیتهای این رشته، توانمندیهای متخصصان و مسؤولیتهای آنان ندارند. برای افزایش آگاهی و ارتقای توانایی دانشجویان پزشکی، وجود دوره های چرخشی در بخش آنستزیولوژی در دوره بالینی می تواند بسیار کمک کننده باشد.</w:t>
      </w:r>
    </w:p>
    <w:p w:rsidR="00F55517" w:rsidRDefault="004E19E8" w:rsidP="004E19E8">
      <w:pPr>
        <w:spacing w:after="0"/>
        <w:rPr>
          <w:rFonts w:asciiTheme="majorBidi" w:hAnsiTheme="majorBidi" w:cs="B Mitra"/>
          <w:b/>
          <w:bCs/>
          <w:sz w:val="24"/>
          <w:szCs w:val="24"/>
          <w:rtl/>
        </w:rPr>
      </w:pPr>
      <w:r w:rsidRPr="004E19E8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کلید واژگان: </w:t>
      </w:r>
      <w:r w:rsidRPr="004E19E8">
        <w:rPr>
          <w:rFonts w:asciiTheme="majorBidi" w:hAnsiTheme="majorBidi" w:cs="B Mitra" w:hint="cs"/>
          <w:sz w:val="24"/>
          <w:szCs w:val="24"/>
          <w:rtl/>
        </w:rPr>
        <w:t>آموزش، آگاهی، آنستزیولوژی</w:t>
      </w:r>
    </w:p>
    <w:p w:rsidR="002E4537" w:rsidRDefault="002E4537" w:rsidP="00C72D55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C72D55" w:rsidRDefault="00C72D55" w:rsidP="002E4537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Evaluation of Medical students' insight about Anesthesiology</w:t>
      </w:r>
    </w:p>
    <w:p w:rsidR="00C72D55" w:rsidRPr="004E19E8" w:rsidRDefault="00C72D55" w:rsidP="00C72D55">
      <w:pPr>
        <w:bidi w:val="0"/>
        <w:spacing w:after="0"/>
        <w:rPr>
          <w:rFonts w:asciiTheme="majorBidi" w:hAnsiTheme="majorBidi" w:cs="B Mitra"/>
          <w:b/>
          <w:bCs/>
          <w:sz w:val="24"/>
          <w:szCs w:val="24"/>
        </w:rPr>
      </w:pPr>
    </w:p>
    <w:p w:rsidR="00F55517" w:rsidRDefault="00F55517" w:rsidP="00F55517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FE4A7A" w:rsidRDefault="00FE4A7A" w:rsidP="00F55517">
      <w:pPr>
        <w:tabs>
          <w:tab w:val="left" w:pos="3030"/>
        </w:tabs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F55517">
        <w:rPr>
          <w:rFonts w:asciiTheme="majorBidi" w:hAnsiTheme="majorBidi" w:cstheme="majorBidi"/>
          <w:b/>
          <w:bCs/>
          <w:sz w:val="24"/>
          <w:szCs w:val="24"/>
        </w:rPr>
        <w:t>Abstract</w:t>
      </w:r>
      <w:r w:rsidR="00F55517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FE4A7A" w:rsidRDefault="00FE4A7A" w:rsidP="00C72D55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Introduction: </w:t>
      </w:r>
      <w:r>
        <w:rPr>
          <w:rFonts w:asciiTheme="majorBidi" w:hAnsiTheme="majorBidi" w:cstheme="majorBidi"/>
          <w:sz w:val="24"/>
          <w:szCs w:val="24"/>
        </w:rPr>
        <w:t>Concerning the lack of Anesthesiology rotation for medical students in their clinical education, their knowledge</w:t>
      </w:r>
      <w:r w:rsidR="00C72D55">
        <w:rPr>
          <w:rFonts w:asciiTheme="majorBidi" w:hAnsiTheme="majorBidi" w:cstheme="majorBidi"/>
          <w:sz w:val="24"/>
          <w:szCs w:val="24"/>
        </w:rPr>
        <w:t xml:space="preserve"> and insight</w:t>
      </w:r>
      <w:r w:rsidR="008E05B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about this specialty is limited. In this study we tried to evaluate the insight of medical students about Anesthesiology.</w:t>
      </w:r>
    </w:p>
    <w:p w:rsidR="00FE4A7A" w:rsidRDefault="00FE4A7A" w:rsidP="002470BC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Methods and Materials: </w:t>
      </w:r>
      <w:r w:rsidR="00543D59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 xml:space="preserve">edical students in the last two years of their education of </w:t>
      </w:r>
      <w:r w:rsidR="002470BC">
        <w:rPr>
          <w:rFonts w:asciiTheme="majorBidi" w:hAnsiTheme="majorBidi" w:cstheme="majorBidi"/>
          <w:sz w:val="24"/>
          <w:szCs w:val="24"/>
        </w:rPr>
        <w:t>six</w:t>
      </w:r>
      <w:r>
        <w:rPr>
          <w:rFonts w:asciiTheme="majorBidi" w:hAnsiTheme="majorBidi" w:cstheme="majorBidi"/>
          <w:sz w:val="24"/>
          <w:szCs w:val="24"/>
        </w:rPr>
        <w:t xml:space="preserve"> universities in </w:t>
      </w:r>
      <w:r w:rsidR="002470BC">
        <w:rPr>
          <w:rFonts w:asciiTheme="majorBidi" w:hAnsiTheme="majorBidi" w:cstheme="majorBidi"/>
          <w:sz w:val="24"/>
          <w:szCs w:val="24"/>
        </w:rPr>
        <w:t>Iran</w:t>
      </w:r>
      <w:r>
        <w:rPr>
          <w:rFonts w:asciiTheme="majorBidi" w:hAnsiTheme="majorBidi" w:cstheme="majorBidi"/>
          <w:sz w:val="24"/>
          <w:szCs w:val="24"/>
        </w:rPr>
        <w:t xml:space="preserve"> were asked to fill the questionnaire about their objective insight about Anesthesiology and asked them about the main factors for potential postgraduate study in Anesthesiology</w:t>
      </w:r>
      <w:r w:rsidR="00543D59">
        <w:rPr>
          <w:rFonts w:asciiTheme="majorBidi" w:hAnsiTheme="majorBidi" w:cstheme="majorBidi"/>
          <w:sz w:val="24"/>
          <w:szCs w:val="24"/>
        </w:rPr>
        <w:t>.</w:t>
      </w:r>
    </w:p>
    <w:p w:rsidR="00543D59" w:rsidRDefault="00543D59" w:rsidP="00543D59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543D59">
        <w:rPr>
          <w:rFonts w:asciiTheme="majorBidi" w:hAnsiTheme="majorBidi" w:cstheme="majorBidi"/>
          <w:b/>
          <w:bCs/>
          <w:sz w:val="24"/>
          <w:szCs w:val="24"/>
        </w:rPr>
        <w:t>Results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One h</w:t>
      </w:r>
      <w:r w:rsidR="009B79FB">
        <w:rPr>
          <w:rFonts w:asciiTheme="majorBidi" w:hAnsiTheme="majorBidi" w:cstheme="majorBidi"/>
          <w:sz w:val="24"/>
          <w:szCs w:val="24"/>
        </w:rPr>
        <w:t>undred and eighty two</w:t>
      </w:r>
      <w:r>
        <w:rPr>
          <w:rFonts w:asciiTheme="majorBidi" w:hAnsiTheme="majorBidi" w:cstheme="majorBidi"/>
          <w:sz w:val="24"/>
          <w:szCs w:val="24"/>
        </w:rPr>
        <w:t xml:space="preserve"> questionnaires returned to researchers. Analysis showed the lack of insight among medical students about Anesthesiology. The most important factor for potential post graduate study of Anesthesiology was financial ones.</w:t>
      </w:r>
    </w:p>
    <w:p w:rsidR="00543D59" w:rsidRPr="00543D59" w:rsidRDefault="00543D59" w:rsidP="001960F2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543D59">
        <w:rPr>
          <w:rFonts w:asciiTheme="majorBidi" w:hAnsiTheme="majorBidi" w:cstheme="majorBidi"/>
          <w:b/>
          <w:bCs/>
          <w:sz w:val="24"/>
          <w:szCs w:val="24"/>
        </w:rPr>
        <w:t>Discussion:</w:t>
      </w:r>
      <w:r>
        <w:rPr>
          <w:rFonts w:asciiTheme="majorBidi" w:hAnsiTheme="majorBidi" w:cstheme="majorBidi"/>
          <w:sz w:val="24"/>
          <w:szCs w:val="24"/>
        </w:rPr>
        <w:t>Medical students are not familiar with Anesthesiology</w:t>
      </w:r>
      <w:r w:rsidR="001960F2">
        <w:rPr>
          <w:rFonts w:asciiTheme="majorBidi" w:hAnsiTheme="majorBidi" w:cstheme="majorBidi"/>
          <w:sz w:val="24"/>
          <w:szCs w:val="24"/>
        </w:rPr>
        <w:t>. T</w:t>
      </w:r>
      <w:r>
        <w:rPr>
          <w:rFonts w:asciiTheme="majorBidi" w:hAnsiTheme="majorBidi" w:cstheme="majorBidi"/>
          <w:sz w:val="24"/>
          <w:szCs w:val="24"/>
        </w:rPr>
        <w:t>hey have no insight about the abilities of anesthesiologists and their fields of responsibility. Rotations in during clinical education would potentiate their abilities and improve their insight about this specialty</w:t>
      </w:r>
      <w:r w:rsidR="001960F2">
        <w:rPr>
          <w:rFonts w:asciiTheme="majorBidi" w:hAnsiTheme="majorBidi" w:cstheme="majorBidi"/>
          <w:sz w:val="24"/>
          <w:szCs w:val="24"/>
        </w:rPr>
        <w:t>.</w:t>
      </w:r>
    </w:p>
    <w:p w:rsidR="00820E0B" w:rsidRDefault="00820E0B" w:rsidP="00820E0B">
      <w:pPr>
        <w:spacing w:after="0"/>
        <w:rPr>
          <w:rFonts w:cs="B Mitra"/>
          <w:sz w:val="24"/>
          <w:szCs w:val="24"/>
          <w:rtl/>
        </w:rPr>
      </w:pPr>
    </w:p>
    <w:p w:rsidR="00443416" w:rsidRPr="004E19E8" w:rsidRDefault="004E19E8" w:rsidP="004E19E8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4E19E8">
        <w:rPr>
          <w:rFonts w:asciiTheme="majorBidi" w:hAnsiTheme="majorBidi" w:cstheme="majorBidi"/>
          <w:b/>
          <w:bCs/>
          <w:sz w:val="24"/>
          <w:szCs w:val="24"/>
        </w:rPr>
        <w:t>Key words</w:t>
      </w:r>
      <w:r w:rsidRPr="004E19E8">
        <w:rPr>
          <w:rFonts w:asciiTheme="majorBidi" w:hAnsiTheme="majorBidi" w:cstheme="majorBidi"/>
          <w:sz w:val="24"/>
          <w:szCs w:val="24"/>
        </w:rPr>
        <w:t>: Education, Knowledge, Anesthesiology</w:t>
      </w:r>
    </w:p>
    <w:p w:rsidR="00443416" w:rsidRDefault="00443416" w:rsidP="00820E0B">
      <w:pPr>
        <w:spacing w:after="0"/>
        <w:rPr>
          <w:rFonts w:cs="B Mitra"/>
          <w:sz w:val="24"/>
          <w:szCs w:val="24"/>
          <w:rtl/>
        </w:rPr>
      </w:pPr>
    </w:p>
    <w:p w:rsidR="00443416" w:rsidRDefault="00443416" w:rsidP="00820E0B">
      <w:pPr>
        <w:spacing w:after="0"/>
        <w:rPr>
          <w:rFonts w:cs="B Mitra"/>
          <w:sz w:val="24"/>
          <w:szCs w:val="24"/>
          <w:rtl/>
        </w:rPr>
      </w:pPr>
    </w:p>
    <w:p w:rsidR="00443416" w:rsidRDefault="00443416" w:rsidP="00820E0B">
      <w:pPr>
        <w:spacing w:after="0"/>
        <w:rPr>
          <w:rFonts w:cs="B Mitra"/>
          <w:b/>
          <w:bCs/>
          <w:sz w:val="24"/>
          <w:szCs w:val="24"/>
          <w:rtl/>
        </w:rPr>
      </w:pPr>
      <w:r w:rsidRPr="00443416">
        <w:rPr>
          <w:rFonts w:cs="B Mitra" w:hint="cs"/>
          <w:b/>
          <w:bCs/>
          <w:sz w:val="24"/>
          <w:szCs w:val="24"/>
          <w:rtl/>
        </w:rPr>
        <w:lastRenderedPageBreak/>
        <w:t xml:space="preserve">مقدمه </w:t>
      </w:r>
    </w:p>
    <w:p w:rsidR="00443416" w:rsidRDefault="002470BC" w:rsidP="00D81DBC">
      <w:pPr>
        <w:spacing w:after="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انتخاب رشته ی تخصصی برای ادامه ی تحصیل برای دانشجویان پزشکی یکی از دغدغه های اصلی این گروه را ش</w:t>
      </w:r>
      <w:r w:rsidR="00D81DBC">
        <w:rPr>
          <w:rFonts w:cs="B Mitra" w:hint="cs"/>
          <w:sz w:val="24"/>
          <w:szCs w:val="24"/>
          <w:rtl/>
        </w:rPr>
        <w:t>امل می شود که گاه بسیار تصمیم سختی خواهد بود (1). داشتن اطلاعات درباره ی بازار کار رشته های تخصصی، مفید به نظر آمدن رشته،  داشتن برخورد قبلی با هر رشته و داشتن اطلاعات درباره ی حیطه ی فعالیت آن، از فاکتورهایی است که در تصمیم گیری دانشجویان برای انتخاب رشته تأثیر گذار است</w:t>
      </w:r>
      <w:r w:rsidR="000046D5">
        <w:rPr>
          <w:rFonts w:cs="B Mitra" w:hint="cs"/>
          <w:sz w:val="24"/>
          <w:szCs w:val="24"/>
          <w:rtl/>
        </w:rPr>
        <w:t xml:space="preserve"> (2)</w:t>
      </w:r>
      <w:r w:rsidR="00D81DBC">
        <w:rPr>
          <w:rFonts w:cs="B Mitra" w:hint="cs"/>
          <w:sz w:val="24"/>
          <w:szCs w:val="24"/>
          <w:rtl/>
        </w:rPr>
        <w:t>.</w:t>
      </w:r>
    </w:p>
    <w:p w:rsidR="0084248D" w:rsidRDefault="0084248D" w:rsidP="000046D5">
      <w:pPr>
        <w:spacing w:after="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اتخاب رشته ی تخصصی بدون آگاهی کافی درباره ی آن رشته یا بر پایه ی تصورات نادرست از آن رشته سبب اتلاف نیروی انسانی و یه هدر رفتن منابع انسانی و مالی می گردد که ممکن است تأثیر سوئی بر افراد و جوامع به دنبال داشته باشد</w:t>
      </w:r>
      <w:r w:rsidR="000046D5">
        <w:rPr>
          <w:rFonts w:cs="B Mitra" w:hint="cs"/>
          <w:sz w:val="24"/>
          <w:szCs w:val="24"/>
          <w:rtl/>
        </w:rPr>
        <w:t>(3)</w:t>
      </w:r>
      <w:r>
        <w:rPr>
          <w:rFonts w:cs="B Mitra" w:hint="cs"/>
          <w:sz w:val="24"/>
          <w:szCs w:val="24"/>
          <w:rtl/>
        </w:rPr>
        <w:t>.</w:t>
      </w:r>
      <w:r w:rsidR="000046D5">
        <w:rPr>
          <w:rFonts w:cs="B Mitra" w:hint="cs"/>
          <w:sz w:val="24"/>
          <w:szCs w:val="24"/>
          <w:rtl/>
        </w:rPr>
        <w:t xml:space="preserve"> افزون بر این، آموزش نقش مهمی در بالا بردن سطح آگاهی دانشجویان ایفا می کند و این آموزش می تواند د قالب دوره های آموزشی و مواجهه مستقیم با این رشته برای دانشجویان بالینی ارایه گردد (2).</w:t>
      </w:r>
    </w:p>
    <w:p w:rsidR="009111F5" w:rsidRDefault="003028E9" w:rsidP="003028E9">
      <w:pPr>
        <w:spacing w:after="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از آنجا که </w:t>
      </w:r>
      <w:r w:rsidR="009111F5">
        <w:rPr>
          <w:rFonts w:cs="B Mitra" w:hint="cs"/>
          <w:sz w:val="24"/>
          <w:szCs w:val="24"/>
          <w:rtl/>
        </w:rPr>
        <w:t xml:space="preserve">گروه بهوشی نقش مهمی در کاریکولوم آموزشی دارد و نیز با عنایت به </w:t>
      </w:r>
      <w:r>
        <w:rPr>
          <w:rFonts w:cs="B Mitra" w:hint="cs"/>
          <w:sz w:val="24"/>
          <w:szCs w:val="24"/>
          <w:rtl/>
        </w:rPr>
        <w:t>تواناییهای عملی برجسته ی رشته ی آنستزیولوژی برای دانشجویان، به نظر می رسد که گذراندن دوره ی آموزشی آنستزیولوژی، می تواند تواناییهای علمی و عملی دانشجویان در برخورد با بیماران، به ویژه بیماران بدحال و بحرانی، تقویت نماید؛ لذا مقایسه ی توانایی دانشجویان دانشگاههایی که دوره ی آموزشی آنستزیولوژی را گذرانده اند، با دانشجویانی که این دوره را ندیده اند، ضروری به نظر می آید، که این می تواند به نوبه ی خود در برنامه ریزیهای کلان آموزشی تأثیر گذار باشد</w:t>
      </w:r>
      <w:r w:rsidR="00100158">
        <w:rPr>
          <w:rFonts w:cs="B Mitra" w:hint="cs"/>
          <w:sz w:val="24"/>
          <w:szCs w:val="24"/>
          <w:rtl/>
        </w:rPr>
        <w:t xml:space="preserve"> (3)</w:t>
      </w:r>
      <w:r>
        <w:rPr>
          <w:rFonts w:cs="B Mitra" w:hint="cs"/>
          <w:sz w:val="24"/>
          <w:szCs w:val="24"/>
          <w:rtl/>
        </w:rPr>
        <w:t>.</w:t>
      </w:r>
      <w:r w:rsidR="00100158">
        <w:rPr>
          <w:rFonts w:cs="B Mitra" w:hint="cs"/>
          <w:sz w:val="24"/>
          <w:szCs w:val="24"/>
          <w:rtl/>
        </w:rPr>
        <w:t xml:space="preserve"> از دیگر سو، برخورد نزدیک با این رشته و آشنایی با چالشهای کاری می تواند رویکرد روشنی را در جهت تصمیم گیری برای انتخاب این رشته به عنوان رشته ی تخصصی به دانشجویان ارایه کند</w:t>
      </w:r>
      <w:r w:rsidR="00090D98">
        <w:rPr>
          <w:rFonts w:cs="B Mitra" w:hint="cs"/>
          <w:sz w:val="24"/>
          <w:szCs w:val="24"/>
          <w:rtl/>
        </w:rPr>
        <w:t xml:space="preserve"> (4)</w:t>
      </w:r>
      <w:r w:rsidR="00100158">
        <w:rPr>
          <w:rFonts w:cs="B Mitra" w:hint="cs"/>
          <w:sz w:val="24"/>
          <w:szCs w:val="24"/>
          <w:rtl/>
        </w:rPr>
        <w:t>.</w:t>
      </w:r>
    </w:p>
    <w:p w:rsidR="009B79FB" w:rsidRDefault="009B79FB" w:rsidP="003028E9">
      <w:pPr>
        <w:spacing w:after="0"/>
        <w:rPr>
          <w:rFonts w:cs="B Mitra"/>
          <w:sz w:val="24"/>
          <w:szCs w:val="24"/>
          <w:rtl/>
        </w:rPr>
      </w:pPr>
    </w:p>
    <w:p w:rsidR="00090D98" w:rsidRDefault="009B79FB" w:rsidP="003028E9">
      <w:pPr>
        <w:spacing w:after="0"/>
        <w:rPr>
          <w:rFonts w:cs="B Mitra"/>
          <w:b/>
          <w:bCs/>
          <w:sz w:val="24"/>
          <w:szCs w:val="24"/>
          <w:rtl/>
        </w:rPr>
      </w:pPr>
      <w:r w:rsidRPr="009B79FB">
        <w:rPr>
          <w:rFonts w:cs="B Mitra" w:hint="cs"/>
          <w:b/>
          <w:bCs/>
          <w:sz w:val="24"/>
          <w:szCs w:val="24"/>
          <w:rtl/>
        </w:rPr>
        <w:t>مواد و روشها</w:t>
      </w:r>
    </w:p>
    <w:p w:rsidR="009B79FB" w:rsidRDefault="009B79FB" w:rsidP="006E6239">
      <w:pPr>
        <w:spacing w:after="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برای </w:t>
      </w:r>
      <w:r w:rsidRPr="009B79FB">
        <w:rPr>
          <w:rFonts w:cs="B Mitra" w:hint="cs"/>
          <w:sz w:val="24"/>
          <w:szCs w:val="24"/>
          <w:rtl/>
        </w:rPr>
        <w:t>سیصد و پنجاه</w:t>
      </w:r>
      <w:r>
        <w:rPr>
          <w:rFonts w:cs="B Mitra" w:hint="cs"/>
          <w:sz w:val="24"/>
          <w:szCs w:val="24"/>
          <w:rtl/>
        </w:rPr>
        <w:t xml:space="preserve"> نفر از شش دانشگاه علوم پزشکی کشور، پرسشنامه ارسال شد. یکصد و هشتاد و دو پرسشنامه پرشده و بازگردانده شد. برخی از این دانشگاهها دوره ی چرخشی آنستزیولوژی برای دانشجویان در نظر گرفته بودند و دانشجویان برخی مهارتهای عملی و آموزشهای تئوری و عملی را در بخش می دیدند. </w:t>
      </w:r>
      <w:r w:rsidR="006E6239">
        <w:rPr>
          <w:rFonts w:cs="B Mitra" w:hint="cs"/>
          <w:sz w:val="24"/>
          <w:szCs w:val="24"/>
          <w:rtl/>
        </w:rPr>
        <w:t xml:space="preserve">دانشجویان اقدام به پر کردن برگه ها نموده و برای پژوهشگران پس فرستاده می شدند. </w:t>
      </w:r>
      <w:r>
        <w:rPr>
          <w:rFonts w:cs="B Mitra" w:hint="cs"/>
          <w:sz w:val="24"/>
          <w:szCs w:val="24"/>
          <w:rtl/>
        </w:rPr>
        <w:t xml:space="preserve">پس از گردآوری پرسنامه ها، که پیوست انتهای مقاله می باشد، داده های تحت آنالیز قرار گرفتند. </w:t>
      </w:r>
      <w:r w:rsidR="006E6239">
        <w:rPr>
          <w:rFonts w:cs="B Mitra" w:hint="cs"/>
          <w:sz w:val="24"/>
          <w:szCs w:val="24"/>
          <w:rtl/>
        </w:rPr>
        <w:t>برگه های پرسشنامه در انتهای مقاله موجود می باشد. مطالعه ی موجود یک کار توصیفی بر پایه ی داده های دانشچویان می باشد.</w:t>
      </w:r>
    </w:p>
    <w:p w:rsidR="009B79FB" w:rsidRDefault="009B79FB" w:rsidP="003028E9">
      <w:pPr>
        <w:spacing w:after="0"/>
        <w:rPr>
          <w:rFonts w:cs="B Mitra"/>
          <w:sz w:val="24"/>
          <w:szCs w:val="24"/>
          <w:rtl/>
        </w:rPr>
      </w:pPr>
    </w:p>
    <w:p w:rsidR="009B79FB" w:rsidRDefault="009B79FB" w:rsidP="003028E9">
      <w:pPr>
        <w:spacing w:after="0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یافته ها</w:t>
      </w:r>
    </w:p>
    <w:p w:rsidR="009B79FB" w:rsidRDefault="009B79FB" w:rsidP="00202A10">
      <w:pPr>
        <w:spacing w:after="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از مجموع 182 نمونه، 83 نفر مرد و 99 نفر زن بودند. </w:t>
      </w:r>
      <w:r w:rsidR="00F7415E">
        <w:rPr>
          <w:rFonts w:cs="B Mitra" w:hint="cs"/>
          <w:sz w:val="24"/>
          <w:szCs w:val="24"/>
          <w:rtl/>
        </w:rPr>
        <w:t xml:space="preserve">همه ی افراد مورد پرسش </w:t>
      </w:r>
      <w:r>
        <w:rPr>
          <w:rFonts w:cs="B Mitra" w:hint="cs"/>
          <w:sz w:val="24"/>
          <w:szCs w:val="24"/>
          <w:rtl/>
        </w:rPr>
        <w:t>با آنستزیولوژیستها مواجهه داشتند</w:t>
      </w:r>
      <w:r w:rsidR="00F7415E">
        <w:rPr>
          <w:rFonts w:cs="B Mitra" w:hint="cs"/>
          <w:sz w:val="24"/>
          <w:szCs w:val="24"/>
          <w:rtl/>
        </w:rPr>
        <w:t xml:space="preserve"> که</w:t>
      </w:r>
      <w:r>
        <w:rPr>
          <w:rFonts w:cs="B Mitra" w:hint="cs"/>
          <w:sz w:val="24"/>
          <w:szCs w:val="24"/>
          <w:rtl/>
        </w:rPr>
        <w:t xml:space="preserve"> 60% در اتاق عمل</w:t>
      </w:r>
      <w:r w:rsidR="00F7415E">
        <w:rPr>
          <w:rFonts w:cs="B Mitra" w:hint="cs"/>
          <w:sz w:val="24"/>
          <w:szCs w:val="24"/>
          <w:rtl/>
        </w:rPr>
        <w:t xml:space="preserve">، 18% در اورژانس، 3% در کلینیک درد و 17% هنگام احیای قلبی ریوی بوده است. در دانشگاههایی که دوره ی آموزشی (چرخش) آنستزیولوژی وجود داشته، 91% موارد مواجهه همراه با آموزش بوده است و در مقابل، دانشگاههایی که دوره ی آموزشی نداشته اند، تنها 50% موارد با امر آموزش توأم گردیده است. نود و دو درصد دانشجویان دانشگاههای دارای دوره، طول مدت دستیاری آنستزیولوژی را می دانستند در حالی که در دیگر دانشگاهها، تنها 59% از این موضوع آگاه بودند. </w:t>
      </w:r>
      <w:r w:rsidR="006D5B37">
        <w:rPr>
          <w:rFonts w:cs="B Mitra" w:hint="cs"/>
          <w:sz w:val="24"/>
          <w:szCs w:val="24"/>
          <w:rtl/>
        </w:rPr>
        <w:t xml:space="preserve">در باره ی اهمیت رشته در مقوله ی </w:t>
      </w:r>
      <w:r w:rsidR="00C72D55">
        <w:rPr>
          <w:rFonts w:cs="B Mitra" w:hint="cs"/>
          <w:sz w:val="24"/>
          <w:szCs w:val="24"/>
          <w:rtl/>
        </w:rPr>
        <w:t>درمان</w:t>
      </w:r>
      <w:r w:rsidR="006D5B37">
        <w:rPr>
          <w:rFonts w:cs="B Mitra" w:hint="cs"/>
          <w:sz w:val="24"/>
          <w:szCs w:val="24"/>
          <w:rtl/>
        </w:rPr>
        <w:t xml:space="preserve">، در </w:t>
      </w:r>
      <w:r w:rsidR="00C72D55">
        <w:rPr>
          <w:rFonts w:cs="B Mitra" w:hint="cs"/>
          <w:sz w:val="24"/>
          <w:szCs w:val="24"/>
          <w:rtl/>
        </w:rPr>
        <w:t xml:space="preserve">دانشگاههای </w:t>
      </w:r>
      <w:r w:rsidR="006D5B37">
        <w:rPr>
          <w:rFonts w:cs="B Mitra" w:hint="cs"/>
          <w:sz w:val="24"/>
          <w:szCs w:val="24"/>
          <w:rtl/>
        </w:rPr>
        <w:t>دارای دوره، 9</w:t>
      </w:r>
      <w:r w:rsidR="00ED4D66">
        <w:rPr>
          <w:rFonts w:cs="B Mitra" w:hint="cs"/>
          <w:sz w:val="24"/>
          <w:szCs w:val="24"/>
          <w:rtl/>
        </w:rPr>
        <w:t>9</w:t>
      </w:r>
      <w:r w:rsidR="006D5B37">
        <w:rPr>
          <w:rFonts w:cs="B Mitra" w:hint="cs"/>
          <w:sz w:val="24"/>
          <w:szCs w:val="24"/>
          <w:rtl/>
        </w:rPr>
        <w:t>% پرسش شوندگان برای رشته ی آنستزیولوژی نقش مهمی در درمان قایل بودند در حالی که در دیگر دانشگاهها، تنها 47% معتقد بهچنین نقشی برای آنستزیولوژیستها بودند. 94% از مجموع دانشجویان تا کنون از هیچ وبسا</w:t>
      </w:r>
      <w:r w:rsidR="00C72D55">
        <w:rPr>
          <w:rFonts w:cs="B Mitra" w:hint="cs"/>
          <w:sz w:val="24"/>
          <w:szCs w:val="24"/>
          <w:rtl/>
        </w:rPr>
        <w:t>ی</w:t>
      </w:r>
      <w:r w:rsidR="006D5B37">
        <w:rPr>
          <w:rFonts w:cs="B Mitra" w:hint="cs"/>
          <w:sz w:val="24"/>
          <w:szCs w:val="24"/>
          <w:rtl/>
        </w:rPr>
        <w:t xml:space="preserve">تی که مرتبط با آنستزیولوژی باشد، دیدن نکرده بودند. در دانشگاههای با دوره ی آموزشی، تنها 39% دانشجویان علاقه ای به ادامه ی تحصیل در آنستزیولوژی را نداشتند در حالی که در دانشگاههای بدون دوره، 7/86% پرسش شوندگان حاضر به انتخاب این رشته نبودند. عامل مهم در عدم انتهاب این رشته به ترتیب استرس شغلی، درآمد ناکافی و محدود بودن حوزه ی فعالیت بود. چهل و پنج درصد دانشجویان دانشگاههای بدون دوره، حیطه ی فعالیت رشته را تنها محدود به بیهوش کردن </w:t>
      </w:r>
      <w:r w:rsidR="0001093E">
        <w:rPr>
          <w:rFonts w:cs="B Mitra" w:hint="cs"/>
          <w:sz w:val="24"/>
          <w:szCs w:val="24"/>
          <w:rtl/>
        </w:rPr>
        <w:t xml:space="preserve">بیماران </w:t>
      </w:r>
      <w:r w:rsidR="00AA1055">
        <w:rPr>
          <w:rFonts w:cs="B Mitra" w:hint="cs"/>
          <w:sz w:val="24"/>
          <w:szCs w:val="24"/>
          <w:rtl/>
        </w:rPr>
        <w:t xml:space="preserve">می دانستند که این رقم برای دانشگاههای با دوره، تنها 2% بود. نود درصد دانشجویان دانشگاههای با دوره ی آموزشی از وجود رشته های فوق تخصصی آنستزیولوژی آگاه بودند و درمقابل در دانشگاههای بدون </w:t>
      </w:r>
      <w:r w:rsidR="00AA1055">
        <w:rPr>
          <w:rFonts w:cs="B Mitra" w:hint="cs"/>
          <w:sz w:val="24"/>
          <w:szCs w:val="24"/>
          <w:rtl/>
        </w:rPr>
        <w:lastRenderedPageBreak/>
        <w:t>دوره ، این میزان به 58% کاهش می یابد. نود و هفت درصد دانشجویان دانشگاههای دارای دوره، آموزش احیای قلبی ریوی را گذرانده بودند که این رقم در دانشگاههای بدون دوره به 7/53% می رسید. 7/87% از دانشجویان دانشگاههای دارای دوره، احیای قلبی ریوی را زیر نظر آنستزیولوژیستها گذرانده بودند که در دانشگاههای بدون دور</w:t>
      </w:r>
      <w:r w:rsidR="00540BC7">
        <w:rPr>
          <w:rFonts w:cs="B Mitra" w:hint="cs"/>
          <w:sz w:val="24"/>
          <w:szCs w:val="24"/>
          <w:rtl/>
        </w:rPr>
        <w:t xml:space="preserve">ه، این رقم به 40% </w:t>
      </w:r>
      <w:r w:rsidR="00202A10">
        <w:rPr>
          <w:rFonts w:cs="B Mitra" w:hint="cs"/>
          <w:sz w:val="24"/>
          <w:szCs w:val="24"/>
          <w:rtl/>
        </w:rPr>
        <w:t xml:space="preserve">کاهش </w:t>
      </w:r>
      <w:r w:rsidR="00540BC7">
        <w:rPr>
          <w:rFonts w:cs="B Mitra" w:hint="cs"/>
          <w:sz w:val="24"/>
          <w:szCs w:val="24"/>
          <w:rtl/>
        </w:rPr>
        <w:t>می یابد (جدول 1).</w:t>
      </w:r>
    </w:p>
    <w:p w:rsidR="00ED4D66" w:rsidRDefault="00ED4D66" w:rsidP="006D5B37">
      <w:pPr>
        <w:spacing w:after="0"/>
        <w:rPr>
          <w:rFonts w:cs="B Mitra"/>
          <w:sz w:val="24"/>
          <w:szCs w:val="24"/>
          <w:rtl/>
        </w:rPr>
      </w:pPr>
    </w:p>
    <w:p w:rsidR="00ED4D66" w:rsidRDefault="00ED4D66" w:rsidP="006D5B37">
      <w:pPr>
        <w:spacing w:after="0"/>
        <w:rPr>
          <w:rFonts w:cs="B Mitra"/>
          <w:b/>
          <w:bCs/>
          <w:sz w:val="24"/>
          <w:szCs w:val="24"/>
          <w:rtl/>
        </w:rPr>
      </w:pPr>
      <w:r w:rsidRPr="00ED4D66">
        <w:rPr>
          <w:rFonts w:cs="B Mitra" w:hint="cs"/>
          <w:b/>
          <w:bCs/>
          <w:sz w:val="24"/>
          <w:szCs w:val="24"/>
          <w:rtl/>
        </w:rPr>
        <w:t>بحث</w:t>
      </w:r>
    </w:p>
    <w:p w:rsidR="00ED4D66" w:rsidRDefault="00F2455B" w:rsidP="00202A10">
      <w:pPr>
        <w:spacing w:after="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تفاوت بینش دانشجویان نسبت به این رشته در دانشگاههایی که دوره ی آموزشی آنستزیولوژی دارند از لحاظ نقش آنستزیولوژیست در روند درمان بیماران، طول مدت دوره ی تخصص و افزایش توانایی دانشجویان، نسبت به دانشگاههای بدون دوره، حاکی از نقش مهم آموزش در بالابردن سطح آگاهی دانشجویان و جامعه ی بزرگ پزشکی نسبت به این رشته</w:t>
      </w:r>
      <w:r w:rsidR="00517401">
        <w:rPr>
          <w:rFonts w:cs="B Mitra" w:hint="cs"/>
          <w:sz w:val="24"/>
          <w:szCs w:val="24"/>
          <w:rtl/>
        </w:rPr>
        <w:t xml:space="preserve"> است (1و3). 3/13% دانشجویان </w:t>
      </w:r>
      <w:r w:rsidR="00202A10">
        <w:rPr>
          <w:rFonts w:cs="B Mitra" w:hint="cs"/>
          <w:sz w:val="24"/>
          <w:szCs w:val="24"/>
          <w:rtl/>
        </w:rPr>
        <w:t xml:space="preserve">دانشگاههای </w:t>
      </w:r>
      <w:r w:rsidR="00517401">
        <w:rPr>
          <w:rFonts w:cs="B Mitra" w:hint="cs"/>
          <w:sz w:val="24"/>
          <w:szCs w:val="24"/>
          <w:rtl/>
        </w:rPr>
        <w:t xml:space="preserve">بدون دوره، علاقمند به آنستزیولوژی بودند و درمقابل، 61% دانشجویان با دوره ی آموزشی، تمایل به ادامه ی تحصیل در این رشته ی تخصصی داشتند که با نتایج </w:t>
      </w:r>
      <w:proofErr w:type="spellStart"/>
      <w:r w:rsidR="00517401">
        <w:rPr>
          <w:rFonts w:cs="B Mitra"/>
          <w:sz w:val="24"/>
          <w:szCs w:val="24"/>
        </w:rPr>
        <w:t>Adu</w:t>
      </w:r>
      <w:r w:rsidR="00181E50">
        <w:rPr>
          <w:rFonts w:cs="B Mitra"/>
          <w:sz w:val="24"/>
          <w:szCs w:val="24"/>
        </w:rPr>
        <w:t>d</w:t>
      </w:r>
      <w:r w:rsidR="00517401">
        <w:rPr>
          <w:rFonts w:cs="B Mitra"/>
          <w:sz w:val="24"/>
          <w:szCs w:val="24"/>
        </w:rPr>
        <w:t>u</w:t>
      </w:r>
      <w:proofErr w:type="spellEnd"/>
      <w:r w:rsidR="00517401">
        <w:rPr>
          <w:rFonts w:cs="B Mitra" w:hint="cs"/>
          <w:sz w:val="24"/>
          <w:szCs w:val="24"/>
          <w:rtl/>
        </w:rPr>
        <w:t xml:space="preserve"> همخوانی دارد که پس از آگاهی دادن، میزان علاقمندی به انتخاب رشته ی آنستزیولوژی، بیشتر شده است (2). آموزش و آگاهی رسانی درباره ی ماهیت و توانمندیهای رشته های تخصصی سبب افزایش علاقمندی به این رشته ها می گردد (4). </w:t>
      </w:r>
    </w:p>
    <w:p w:rsidR="004E372C" w:rsidRDefault="004E372C" w:rsidP="002232DA">
      <w:pPr>
        <w:spacing w:after="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آنستزیولوژی یک رشته ی </w:t>
      </w:r>
      <w:r>
        <w:rPr>
          <w:rFonts w:cs="B Mitra"/>
          <w:sz w:val="24"/>
          <w:szCs w:val="24"/>
        </w:rPr>
        <w:t>Post Graduate</w:t>
      </w:r>
      <w:r w:rsidR="002232DA">
        <w:rPr>
          <w:rFonts w:cs="B Mitra" w:hint="cs"/>
          <w:sz w:val="24"/>
          <w:szCs w:val="24"/>
          <w:rtl/>
        </w:rPr>
        <w:t xml:space="preserve"> می باشد ومی تواند </w:t>
      </w:r>
      <w:r>
        <w:rPr>
          <w:rFonts w:cs="B Mitra" w:hint="cs"/>
          <w:sz w:val="24"/>
          <w:szCs w:val="24"/>
          <w:rtl/>
        </w:rPr>
        <w:t xml:space="preserve">نقش </w:t>
      </w:r>
      <w:r w:rsidR="002232DA">
        <w:rPr>
          <w:rFonts w:cs="B Mitra" w:hint="cs"/>
          <w:sz w:val="24"/>
          <w:szCs w:val="24"/>
          <w:rtl/>
        </w:rPr>
        <w:t>مهمی</w:t>
      </w:r>
      <w:r>
        <w:rPr>
          <w:rFonts w:cs="B Mitra" w:hint="cs"/>
          <w:sz w:val="24"/>
          <w:szCs w:val="24"/>
          <w:rtl/>
        </w:rPr>
        <w:t xml:space="preserve"> در مقطع </w:t>
      </w:r>
      <w:r w:rsidR="002232DA">
        <w:rPr>
          <w:rFonts w:cs="B Mitra" w:hint="cs"/>
          <w:sz w:val="24"/>
          <w:szCs w:val="24"/>
          <w:rtl/>
        </w:rPr>
        <w:t xml:space="preserve">آموزش </w:t>
      </w:r>
      <w:r>
        <w:rPr>
          <w:rFonts w:cs="B Mitra" w:hint="cs"/>
          <w:sz w:val="24"/>
          <w:szCs w:val="24"/>
          <w:rtl/>
        </w:rPr>
        <w:t>بالینی دانشجویان پزشکی</w:t>
      </w:r>
      <w:r w:rsidR="002232DA">
        <w:rPr>
          <w:rFonts w:cs="B Mitra" w:hint="cs"/>
          <w:sz w:val="24"/>
          <w:szCs w:val="24"/>
          <w:rtl/>
        </w:rPr>
        <w:t xml:space="preserve"> در زمینه های احیای قلبی ریوی، استفاده از دستگاه الکتروشوک، اداره ی راه هوایی و اداره ی بیماران ترومایی و بدحال ایفا نماید. بر پایه ی مطالعه ی </w:t>
      </w:r>
      <w:proofErr w:type="spellStart"/>
      <w:r w:rsidR="002232DA">
        <w:rPr>
          <w:rFonts w:cs="B Mitra"/>
          <w:sz w:val="24"/>
          <w:szCs w:val="24"/>
        </w:rPr>
        <w:t>Prys</w:t>
      </w:r>
      <w:proofErr w:type="spellEnd"/>
      <w:r w:rsidR="002232DA">
        <w:rPr>
          <w:rFonts w:cs="B Mitra" w:hint="cs"/>
          <w:sz w:val="24"/>
          <w:szCs w:val="24"/>
          <w:rtl/>
        </w:rPr>
        <w:t xml:space="preserve">، گروه آنستزیولوژی می تواند در آموزش دانشجویان در زمینه ی بیماران بحرانی، احیای قلبی ریوی، اتاق عمل، مراقبتهای ویژه و کلینیک درد حضور فعال داشته باشند(3). </w:t>
      </w:r>
    </w:p>
    <w:p w:rsidR="009660A9" w:rsidRPr="00FA13A0" w:rsidRDefault="00FA13A0" w:rsidP="00FA13A0">
      <w:pPr>
        <w:spacing w:after="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در مطالعه ی دیگر </w:t>
      </w:r>
      <w:proofErr w:type="spellStart"/>
      <w:r>
        <w:rPr>
          <w:rFonts w:cs="B Mitra"/>
          <w:sz w:val="24"/>
          <w:szCs w:val="24"/>
        </w:rPr>
        <w:t>Adudu</w:t>
      </w:r>
      <w:proofErr w:type="spellEnd"/>
      <w:r>
        <w:rPr>
          <w:rFonts w:cs="B Mitra" w:hint="cs"/>
          <w:sz w:val="24"/>
          <w:szCs w:val="24"/>
          <w:rtl/>
        </w:rPr>
        <w:t xml:space="preserve"> که در سال 2010 به چاپ رسید، میزان بینش دانشجویان نسبت به رشته ی آنستزیولوژی و رغبت به انتخاب رشته را سنجیدند. از کل دانشجویانی که مورد پرسش واقع شده بودند، 24% (206 نفر) پرسشنامه را پر کرده و برگرداندند. در این میان، تنها 28% دانشجویان تمایل به گزینش رشته ی آنستزیولوژی داشتند. دلایل اصلی انتخاب رشته، طیف کارهای عملی رشته، گستردگی دانش تیوری مورد نیاز و ماهیت مراقبتی رشته برای بیماران بوده است. در آن سوی طیف، علتهای اصلی عدم انتخاب رشته ناآگاهی نسبت به رشته و عدم تماس با رشته ی مذکور بوده است. دانشجویانی که در سالهای بالاتر تماس بیشتری با رشته داشته اند، تمایل بیشتری برای ادامه تحصیل در رشته ی آنستزیولوژی نشان داده اند (5). این یافته </w:t>
      </w:r>
      <w:r w:rsidR="00920BFA">
        <w:rPr>
          <w:rFonts w:cs="B Mitra" w:hint="cs"/>
          <w:sz w:val="24"/>
          <w:szCs w:val="24"/>
          <w:rtl/>
        </w:rPr>
        <w:t>مؤید یافته های ما در نقش آموزش و تماس و وجود دوره های چرخشی برای دانشجویان است.</w:t>
      </w:r>
    </w:p>
    <w:p w:rsidR="002232DA" w:rsidRDefault="002232DA" w:rsidP="00064164">
      <w:pPr>
        <w:spacing w:after="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درباره ی افزایش یا کاهش علاقمندی به رشته ی آنستزیولوژی در کشور ما مطالعات کافی انجام نگرفته است که می تواند چشم انداز مطالعات آینده باشد. پیشنهاد ما، در نظر گرفتن دوره ی چرخشی آنستزیولوژی برای همه ی دانشجویان دوره ی بالینی است تا افزون بر بالا بردن سطح آگاهی آنها جهت انتخاب بهتر رشته ی تخصصی، توانایی علمی و عملی آنان نیز ارتقا یابد.</w:t>
      </w:r>
    </w:p>
    <w:p w:rsidR="00574F0B" w:rsidRDefault="00574F0B" w:rsidP="00064164">
      <w:pPr>
        <w:spacing w:after="0"/>
        <w:rPr>
          <w:rFonts w:cs="B Mitra"/>
          <w:sz w:val="24"/>
          <w:szCs w:val="24"/>
          <w:rtl/>
        </w:rPr>
      </w:pPr>
    </w:p>
    <w:p w:rsidR="00574F0B" w:rsidRDefault="00574F0B" w:rsidP="00064164">
      <w:pPr>
        <w:spacing w:after="0"/>
        <w:rPr>
          <w:rFonts w:cs="B Mitra"/>
          <w:sz w:val="24"/>
          <w:szCs w:val="24"/>
          <w:rtl/>
        </w:rPr>
      </w:pPr>
    </w:p>
    <w:p w:rsidR="00920BFA" w:rsidRDefault="00920BFA" w:rsidP="00064164">
      <w:pPr>
        <w:spacing w:after="0"/>
        <w:rPr>
          <w:rFonts w:cs="B Mitra"/>
          <w:sz w:val="24"/>
          <w:szCs w:val="24"/>
          <w:rtl/>
        </w:rPr>
      </w:pPr>
    </w:p>
    <w:p w:rsidR="00920BFA" w:rsidRDefault="00920BFA" w:rsidP="00064164">
      <w:pPr>
        <w:spacing w:after="0"/>
        <w:rPr>
          <w:rFonts w:cs="B Mitra"/>
          <w:sz w:val="24"/>
          <w:szCs w:val="24"/>
          <w:rtl/>
        </w:rPr>
      </w:pPr>
    </w:p>
    <w:p w:rsidR="00920BFA" w:rsidRDefault="00920BFA" w:rsidP="00064164">
      <w:pPr>
        <w:spacing w:after="0"/>
        <w:rPr>
          <w:rFonts w:cs="B Mitra"/>
          <w:sz w:val="24"/>
          <w:szCs w:val="24"/>
          <w:rtl/>
        </w:rPr>
      </w:pPr>
    </w:p>
    <w:p w:rsidR="00920BFA" w:rsidRDefault="00920BFA" w:rsidP="00064164">
      <w:pPr>
        <w:spacing w:after="0"/>
        <w:rPr>
          <w:rFonts w:cs="B Mitra"/>
          <w:sz w:val="24"/>
          <w:szCs w:val="24"/>
          <w:rtl/>
        </w:rPr>
      </w:pPr>
    </w:p>
    <w:p w:rsidR="00920BFA" w:rsidRDefault="00920BFA" w:rsidP="00064164">
      <w:pPr>
        <w:spacing w:after="0"/>
        <w:rPr>
          <w:rFonts w:cs="B Mitra" w:hint="cs"/>
          <w:sz w:val="24"/>
          <w:szCs w:val="24"/>
          <w:rtl/>
        </w:rPr>
      </w:pPr>
    </w:p>
    <w:p w:rsidR="00CD1477" w:rsidRDefault="00CD1477" w:rsidP="00064164">
      <w:pPr>
        <w:spacing w:after="0"/>
        <w:rPr>
          <w:rFonts w:cs="B Mitra" w:hint="cs"/>
          <w:sz w:val="24"/>
          <w:szCs w:val="24"/>
          <w:rtl/>
        </w:rPr>
      </w:pPr>
    </w:p>
    <w:p w:rsidR="00CD1477" w:rsidRDefault="00CD1477" w:rsidP="00064164">
      <w:pPr>
        <w:spacing w:after="0"/>
        <w:rPr>
          <w:rFonts w:cs="B Mitra" w:hint="cs"/>
          <w:sz w:val="24"/>
          <w:szCs w:val="24"/>
          <w:rtl/>
        </w:rPr>
      </w:pPr>
    </w:p>
    <w:p w:rsidR="00CD1477" w:rsidRDefault="00CD1477" w:rsidP="00064164">
      <w:pPr>
        <w:spacing w:after="0"/>
        <w:rPr>
          <w:rFonts w:cs="B Mitra"/>
          <w:sz w:val="24"/>
          <w:szCs w:val="24"/>
          <w:rtl/>
        </w:rPr>
      </w:pPr>
    </w:p>
    <w:p w:rsidR="00574F0B" w:rsidRDefault="00574F0B" w:rsidP="00574F0B">
      <w:pPr>
        <w:spacing w:after="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lastRenderedPageBreak/>
        <w:t>جدول 1 مقایسه آگاهی دانشجویان دوره دیده (دانشگاههای دارای دوره ی چرخشی آنستزیولوژی) با دانشجویان دوره ندیده (دانشگاههای بدون دوره ی چرخشی آنستزیولوژی)</w:t>
      </w:r>
    </w:p>
    <w:tbl>
      <w:tblPr>
        <w:tblStyle w:val="TableGrid"/>
        <w:bidiVisual/>
        <w:tblW w:w="0" w:type="auto"/>
        <w:tblInd w:w="-222" w:type="dxa"/>
        <w:tblLook w:val="04A0"/>
      </w:tblPr>
      <w:tblGrid>
        <w:gridCol w:w="3302"/>
        <w:gridCol w:w="3081"/>
        <w:gridCol w:w="3081"/>
      </w:tblGrid>
      <w:tr w:rsidR="00574F0B" w:rsidTr="00574F0B">
        <w:trPr>
          <w:trHeight w:val="466"/>
        </w:trPr>
        <w:tc>
          <w:tcPr>
            <w:tcW w:w="3302" w:type="dxa"/>
          </w:tcPr>
          <w:p w:rsidR="00574F0B" w:rsidRDefault="00574F0B" w:rsidP="00064164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دانشجویان دوره دیده</w:t>
            </w: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دانشجویان دوره ندیده</w:t>
            </w:r>
          </w:p>
        </w:tc>
      </w:tr>
      <w:tr w:rsidR="00574F0B" w:rsidTr="00574F0B">
        <w:trPr>
          <w:trHeight w:val="466"/>
        </w:trPr>
        <w:tc>
          <w:tcPr>
            <w:tcW w:w="3302" w:type="dxa"/>
          </w:tcPr>
          <w:p w:rsidR="00574F0B" w:rsidRDefault="00574F0B" w:rsidP="000641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مواجهه همراه با آموزش</w:t>
            </w: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91%</w:t>
            </w: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50%</w:t>
            </w:r>
          </w:p>
        </w:tc>
      </w:tr>
      <w:tr w:rsidR="00574F0B" w:rsidTr="00574F0B">
        <w:trPr>
          <w:trHeight w:val="466"/>
        </w:trPr>
        <w:tc>
          <w:tcPr>
            <w:tcW w:w="3302" w:type="dxa"/>
          </w:tcPr>
          <w:p w:rsidR="00574F0B" w:rsidRDefault="00574F0B" w:rsidP="000641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آگاهی نسبت به طول مدت دستیاری</w:t>
            </w: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92%</w:t>
            </w: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59%</w:t>
            </w:r>
          </w:p>
        </w:tc>
      </w:tr>
      <w:tr w:rsidR="00574F0B" w:rsidTr="00574F0B">
        <w:trPr>
          <w:trHeight w:val="466"/>
        </w:trPr>
        <w:tc>
          <w:tcPr>
            <w:tcW w:w="3302" w:type="dxa"/>
          </w:tcPr>
          <w:p w:rsidR="00574F0B" w:rsidRDefault="00574F0B" w:rsidP="000641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قایل بودن نقش درمانی برای آنستزیولوژیست</w:t>
            </w: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99%</w:t>
            </w: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47%</w:t>
            </w:r>
          </w:p>
        </w:tc>
      </w:tr>
      <w:tr w:rsidR="00574F0B" w:rsidTr="00574F0B">
        <w:trPr>
          <w:trHeight w:val="466"/>
        </w:trPr>
        <w:tc>
          <w:tcPr>
            <w:tcW w:w="3302" w:type="dxa"/>
          </w:tcPr>
          <w:p w:rsidR="00574F0B" w:rsidRDefault="00574F0B" w:rsidP="000641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عدم علاقه به انتخاب رشته</w:t>
            </w: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39%</w:t>
            </w: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7/86%</w:t>
            </w:r>
          </w:p>
        </w:tc>
      </w:tr>
      <w:tr w:rsidR="00574F0B" w:rsidTr="00574F0B">
        <w:trPr>
          <w:trHeight w:val="466"/>
        </w:trPr>
        <w:tc>
          <w:tcPr>
            <w:tcW w:w="3302" w:type="dxa"/>
          </w:tcPr>
          <w:p w:rsidR="00574F0B" w:rsidRDefault="00574F0B" w:rsidP="000641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محدود دانستن فعالیت رشته به بیهوشی بیمار</w:t>
            </w: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2%</w:t>
            </w: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45%</w:t>
            </w:r>
          </w:p>
        </w:tc>
      </w:tr>
      <w:tr w:rsidR="00574F0B" w:rsidTr="00574F0B">
        <w:trPr>
          <w:trHeight w:val="466"/>
        </w:trPr>
        <w:tc>
          <w:tcPr>
            <w:tcW w:w="3302" w:type="dxa"/>
          </w:tcPr>
          <w:p w:rsidR="00574F0B" w:rsidRDefault="00574F0B" w:rsidP="000641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آگاهی از رشته های فوق تخصصی</w:t>
            </w: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90%</w:t>
            </w: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58%</w:t>
            </w:r>
          </w:p>
        </w:tc>
      </w:tr>
      <w:tr w:rsidR="00574F0B" w:rsidTr="00574F0B">
        <w:trPr>
          <w:trHeight w:val="466"/>
        </w:trPr>
        <w:tc>
          <w:tcPr>
            <w:tcW w:w="3302" w:type="dxa"/>
          </w:tcPr>
          <w:p w:rsidR="00574F0B" w:rsidRDefault="00574F0B" w:rsidP="000641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گذراندن دوره ی </w:t>
            </w:r>
            <w:r>
              <w:rPr>
                <w:rFonts w:cs="B Mitra"/>
                <w:sz w:val="24"/>
                <w:szCs w:val="24"/>
              </w:rPr>
              <w:t>CPR</w:t>
            </w: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97%</w:t>
            </w: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7/53%</w:t>
            </w:r>
          </w:p>
        </w:tc>
      </w:tr>
      <w:tr w:rsidR="00574F0B" w:rsidTr="00574F0B">
        <w:trPr>
          <w:trHeight w:val="487"/>
        </w:trPr>
        <w:tc>
          <w:tcPr>
            <w:tcW w:w="3302" w:type="dxa"/>
          </w:tcPr>
          <w:p w:rsidR="00574F0B" w:rsidRDefault="00574F0B" w:rsidP="0006416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گذراندن </w:t>
            </w:r>
            <w:r>
              <w:rPr>
                <w:rFonts w:cs="B Mitra"/>
                <w:sz w:val="24"/>
                <w:szCs w:val="24"/>
              </w:rPr>
              <w:t>CPR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زیر نظر آنستزیولوژیست</w:t>
            </w: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7/87%</w:t>
            </w:r>
          </w:p>
        </w:tc>
        <w:tc>
          <w:tcPr>
            <w:tcW w:w="3081" w:type="dxa"/>
          </w:tcPr>
          <w:p w:rsidR="00574F0B" w:rsidRDefault="00574F0B" w:rsidP="00574F0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40%</w:t>
            </w:r>
          </w:p>
        </w:tc>
      </w:tr>
    </w:tbl>
    <w:p w:rsidR="00574F0B" w:rsidRDefault="00574F0B" w:rsidP="00064164">
      <w:pPr>
        <w:spacing w:after="0"/>
        <w:rPr>
          <w:rFonts w:cs="B Mitra"/>
          <w:sz w:val="24"/>
          <w:szCs w:val="24"/>
          <w:rtl/>
        </w:rPr>
      </w:pPr>
    </w:p>
    <w:p w:rsidR="00574F0B" w:rsidRDefault="00574F0B" w:rsidP="00064164">
      <w:pPr>
        <w:spacing w:after="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منابع</w:t>
      </w:r>
    </w:p>
    <w:p w:rsidR="00EC28F0" w:rsidRDefault="00EC28F0" w:rsidP="00EC28F0">
      <w:pPr>
        <w:bidi w:val="0"/>
        <w:spacing w:after="0"/>
        <w:rPr>
          <w:rFonts w:cs="B Mitra"/>
          <w:sz w:val="24"/>
          <w:szCs w:val="24"/>
        </w:rPr>
      </w:pPr>
    </w:p>
    <w:p w:rsidR="00EC28F0" w:rsidRDefault="00EC28F0" w:rsidP="00EC28F0">
      <w:pPr>
        <w:bidi w:val="0"/>
        <w:spacing w:after="0"/>
        <w:rPr>
          <w:rFonts w:cs="B Mitra"/>
          <w:sz w:val="24"/>
          <w:szCs w:val="24"/>
        </w:rPr>
      </w:pPr>
    </w:p>
    <w:p w:rsidR="00EC28F0" w:rsidRDefault="00762CA2" w:rsidP="00EC28F0">
      <w:pPr>
        <w:pStyle w:val="Heading1"/>
        <w:numPr>
          <w:ilvl w:val="0"/>
          <w:numId w:val="5"/>
        </w:numPr>
        <w:shd w:val="clear" w:color="auto" w:fill="FFFFFF"/>
        <w:spacing w:before="90" w:beforeAutospacing="0" w:after="90" w:afterAutospacing="0" w:line="270" w:lineRule="atLeast"/>
        <w:rPr>
          <w:rFonts w:asciiTheme="minorHAnsi" w:hAnsiTheme="minorHAnsi" w:cs="Arial"/>
          <w:b w:val="0"/>
          <w:bCs w:val="0"/>
          <w:sz w:val="22"/>
          <w:szCs w:val="22"/>
        </w:rPr>
      </w:pPr>
      <w:hyperlink r:id="rId6" w:history="1">
        <w:proofErr w:type="spellStart"/>
        <w:r w:rsidR="00EC28F0" w:rsidRPr="00EC28F0">
          <w:rPr>
            <w:rStyle w:val="highlight"/>
            <w:rFonts w:asciiTheme="minorHAnsi" w:hAnsiTheme="minorHAnsi" w:cs="Arial"/>
            <w:b w:val="0"/>
            <w:bCs w:val="0"/>
            <w:sz w:val="22"/>
            <w:szCs w:val="22"/>
          </w:rPr>
          <w:t>Onrubia</w:t>
        </w:r>
        <w:proofErr w:type="spellEnd"/>
        <w:r w:rsidR="00EC28F0" w:rsidRPr="00EC28F0">
          <w:rPr>
            <w:rStyle w:val="highlight"/>
            <w:rFonts w:asciiTheme="minorHAnsi" w:hAnsiTheme="minorHAnsi" w:cs="Arial"/>
            <w:b w:val="0"/>
            <w:bCs w:val="0"/>
            <w:sz w:val="22"/>
            <w:szCs w:val="22"/>
          </w:rPr>
          <w:t xml:space="preserve"> X</w:t>
        </w:r>
      </w:hyperlink>
      <w:r w:rsidR="00EC28F0" w:rsidRPr="00EC28F0">
        <w:rPr>
          <w:rFonts w:asciiTheme="minorHAnsi" w:hAnsiTheme="minorHAnsi" w:cs="Arial"/>
          <w:b w:val="0"/>
          <w:bCs w:val="0"/>
          <w:sz w:val="22"/>
          <w:szCs w:val="22"/>
        </w:rPr>
        <w:t>,</w:t>
      </w:r>
      <w:r w:rsidR="00EC28F0" w:rsidRPr="00EC28F0">
        <w:rPr>
          <w:rStyle w:val="apple-converted-space"/>
          <w:rFonts w:asciiTheme="minorHAnsi" w:hAnsiTheme="minorHAnsi" w:cs="Arial"/>
          <w:b w:val="0"/>
          <w:bCs w:val="0"/>
          <w:sz w:val="22"/>
          <w:szCs w:val="22"/>
        </w:rPr>
        <w:t> </w:t>
      </w:r>
      <w:hyperlink r:id="rId7" w:history="1">
        <w:r w:rsidR="00EC28F0" w:rsidRPr="00EC28F0">
          <w:rPr>
            <w:rStyle w:val="Hyperlink"/>
            <w:rFonts w:asciiTheme="minorHAnsi" w:hAnsiTheme="minorHAnsi" w:cs="Arial"/>
            <w:b w:val="0"/>
            <w:bCs w:val="0"/>
            <w:color w:val="auto"/>
            <w:sz w:val="22"/>
            <w:szCs w:val="22"/>
            <w:u w:val="none"/>
          </w:rPr>
          <w:t>de Andrés J</w:t>
        </w:r>
      </w:hyperlink>
      <w:r w:rsidR="00EC28F0" w:rsidRPr="00EC28F0">
        <w:rPr>
          <w:rFonts w:asciiTheme="minorHAnsi" w:hAnsiTheme="minorHAnsi" w:cs="Arial"/>
          <w:b w:val="0"/>
          <w:bCs w:val="0"/>
          <w:sz w:val="22"/>
          <w:szCs w:val="22"/>
        </w:rPr>
        <w:t>,</w:t>
      </w:r>
      <w:r w:rsidR="00EC28F0" w:rsidRPr="00EC28F0">
        <w:rPr>
          <w:rStyle w:val="apple-converted-space"/>
          <w:rFonts w:asciiTheme="minorHAnsi" w:hAnsiTheme="minorHAnsi" w:cs="Arial"/>
          <w:b w:val="0"/>
          <w:bCs w:val="0"/>
          <w:sz w:val="22"/>
          <w:szCs w:val="22"/>
        </w:rPr>
        <w:t> </w:t>
      </w:r>
      <w:proofErr w:type="spellStart"/>
      <w:r w:rsidRPr="00EC28F0">
        <w:rPr>
          <w:rFonts w:asciiTheme="minorHAnsi" w:hAnsiTheme="minorHAnsi" w:cs="Arial"/>
          <w:b w:val="0"/>
          <w:bCs w:val="0"/>
          <w:sz w:val="22"/>
          <w:szCs w:val="22"/>
        </w:rPr>
        <w:fldChar w:fldCharType="begin"/>
      </w:r>
      <w:r w:rsidR="00EC28F0" w:rsidRPr="00EC28F0">
        <w:rPr>
          <w:rFonts w:asciiTheme="minorHAnsi" w:hAnsiTheme="minorHAnsi" w:cs="Arial"/>
          <w:b w:val="0"/>
          <w:bCs w:val="0"/>
          <w:sz w:val="22"/>
          <w:szCs w:val="22"/>
        </w:rPr>
        <w:instrText xml:space="preserve"> HYPERLINK "https://www.ncbi.nlm.nih.gov/pubmed/?term=Val%C3%ADa%20JC%5BAuthor%5D&amp;cauthor=true&amp;cauthor_uid=8560053" </w:instrText>
      </w:r>
      <w:r w:rsidRPr="00EC28F0">
        <w:rPr>
          <w:rFonts w:asciiTheme="minorHAnsi" w:hAnsiTheme="minorHAnsi" w:cs="Arial"/>
          <w:b w:val="0"/>
          <w:bCs w:val="0"/>
          <w:sz w:val="22"/>
          <w:szCs w:val="22"/>
        </w:rPr>
        <w:fldChar w:fldCharType="separate"/>
      </w:r>
      <w:r w:rsidR="00EC28F0" w:rsidRPr="00EC28F0">
        <w:rPr>
          <w:rStyle w:val="Hyperlink"/>
          <w:rFonts w:asciiTheme="minorHAnsi" w:hAnsiTheme="minorHAnsi" w:cs="Arial"/>
          <w:b w:val="0"/>
          <w:bCs w:val="0"/>
          <w:color w:val="auto"/>
          <w:sz w:val="22"/>
          <w:szCs w:val="22"/>
          <w:u w:val="none"/>
        </w:rPr>
        <w:t>Valía</w:t>
      </w:r>
      <w:proofErr w:type="spellEnd"/>
      <w:r w:rsidR="00EC28F0" w:rsidRPr="00EC28F0">
        <w:rPr>
          <w:rStyle w:val="Hyperlink"/>
          <w:rFonts w:asciiTheme="minorHAnsi" w:hAnsiTheme="minorHAnsi" w:cs="Arial"/>
          <w:b w:val="0"/>
          <w:bCs w:val="0"/>
          <w:color w:val="auto"/>
          <w:sz w:val="22"/>
          <w:szCs w:val="22"/>
          <w:u w:val="none"/>
        </w:rPr>
        <w:t xml:space="preserve"> JC</w:t>
      </w:r>
      <w:r w:rsidRPr="00EC28F0">
        <w:rPr>
          <w:rFonts w:asciiTheme="minorHAnsi" w:hAnsiTheme="minorHAnsi" w:cs="Arial"/>
          <w:b w:val="0"/>
          <w:bCs w:val="0"/>
          <w:sz w:val="22"/>
          <w:szCs w:val="22"/>
        </w:rPr>
        <w:fldChar w:fldCharType="end"/>
      </w:r>
      <w:r w:rsidR="00EC28F0" w:rsidRPr="00EC28F0">
        <w:rPr>
          <w:rFonts w:asciiTheme="minorHAnsi" w:hAnsiTheme="minorHAnsi" w:cs="Arial"/>
          <w:b w:val="0"/>
          <w:bCs w:val="0"/>
          <w:sz w:val="22"/>
          <w:szCs w:val="22"/>
        </w:rPr>
        <w:t>,</w:t>
      </w:r>
      <w:r w:rsidR="00EC28F0" w:rsidRPr="00EC28F0">
        <w:rPr>
          <w:rStyle w:val="apple-converted-space"/>
          <w:rFonts w:asciiTheme="minorHAnsi" w:hAnsiTheme="minorHAnsi" w:cs="Arial"/>
          <w:b w:val="0"/>
          <w:bCs w:val="0"/>
          <w:sz w:val="22"/>
          <w:szCs w:val="22"/>
        </w:rPr>
        <w:t> </w:t>
      </w:r>
      <w:proofErr w:type="spellStart"/>
      <w:r w:rsidRPr="00EC28F0">
        <w:rPr>
          <w:rFonts w:asciiTheme="minorHAnsi" w:hAnsiTheme="minorHAnsi" w:cs="Arial"/>
          <w:b w:val="0"/>
          <w:bCs w:val="0"/>
          <w:sz w:val="22"/>
          <w:szCs w:val="22"/>
        </w:rPr>
        <w:fldChar w:fldCharType="begin"/>
      </w:r>
      <w:r w:rsidR="00EC28F0" w:rsidRPr="00EC28F0">
        <w:rPr>
          <w:rFonts w:asciiTheme="minorHAnsi" w:hAnsiTheme="minorHAnsi" w:cs="Arial"/>
          <w:b w:val="0"/>
          <w:bCs w:val="0"/>
          <w:sz w:val="22"/>
          <w:szCs w:val="22"/>
        </w:rPr>
        <w:instrText xml:space="preserve"> HYPERLINK "https://www.ncbi.nlm.nih.gov/pubmed/?term=Bolinches%20R%5BAuthor%5D&amp;cauthor=true&amp;cauthor_uid=8560053" </w:instrText>
      </w:r>
      <w:r w:rsidRPr="00EC28F0">
        <w:rPr>
          <w:rFonts w:asciiTheme="minorHAnsi" w:hAnsiTheme="minorHAnsi" w:cs="Arial"/>
          <w:b w:val="0"/>
          <w:bCs w:val="0"/>
          <w:sz w:val="22"/>
          <w:szCs w:val="22"/>
        </w:rPr>
        <w:fldChar w:fldCharType="separate"/>
      </w:r>
      <w:r w:rsidR="00EC28F0" w:rsidRPr="00EC28F0">
        <w:rPr>
          <w:rStyle w:val="Hyperlink"/>
          <w:rFonts w:asciiTheme="minorHAnsi" w:hAnsiTheme="minorHAnsi" w:cs="Arial"/>
          <w:b w:val="0"/>
          <w:bCs w:val="0"/>
          <w:color w:val="auto"/>
          <w:sz w:val="22"/>
          <w:szCs w:val="22"/>
          <w:u w:val="none"/>
        </w:rPr>
        <w:t>Bolinches</w:t>
      </w:r>
      <w:proofErr w:type="spellEnd"/>
      <w:r w:rsidR="00EC28F0" w:rsidRPr="00EC28F0">
        <w:rPr>
          <w:rStyle w:val="Hyperlink"/>
          <w:rFonts w:asciiTheme="minorHAnsi" w:hAnsiTheme="minorHAnsi" w:cs="Arial"/>
          <w:b w:val="0"/>
          <w:bCs w:val="0"/>
          <w:color w:val="auto"/>
          <w:sz w:val="22"/>
          <w:szCs w:val="22"/>
          <w:u w:val="none"/>
        </w:rPr>
        <w:t xml:space="preserve"> R</w:t>
      </w:r>
      <w:r w:rsidRPr="00EC28F0">
        <w:rPr>
          <w:rFonts w:asciiTheme="minorHAnsi" w:hAnsiTheme="minorHAnsi" w:cs="Arial"/>
          <w:b w:val="0"/>
          <w:bCs w:val="0"/>
          <w:sz w:val="22"/>
          <w:szCs w:val="22"/>
        </w:rPr>
        <w:fldChar w:fldCharType="end"/>
      </w:r>
      <w:r w:rsidR="00EC28F0" w:rsidRPr="00EC28F0">
        <w:rPr>
          <w:rFonts w:asciiTheme="minorHAnsi" w:hAnsiTheme="minorHAnsi" w:cs="Arial"/>
          <w:b w:val="0"/>
          <w:bCs w:val="0"/>
          <w:sz w:val="22"/>
          <w:szCs w:val="22"/>
        </w:rPr>
        <w:t xml:space="preserve">. Analysis of knowledge about the anesthesiology specialty among a population of medical students. </w:t>
      </w:r>
      <w:hyperlink r:id="rId8" w:tooltip="Revista espanola de anestesiologia y reanimacion." w:history="1">
        <w:r w:rsidR="00EC28F0" w:rsidRPr="00EC28F0">
          <w:rPr>
            <w:rStyle w:val="Hyperlink"/>
            <w:rFonts w:asciiTheme="minorHAnsi" w:hAnsiTheme="minorHAnsi" w:cs="Arial"/>
            <w:b w:val="0"/>
            <w:bCs w:val="0"/>
            <w:color w:val="auto"/>
            <w:sz w:val="22"/>
            <w:szCs w:val="22"/>
            <w:u w:val="none"/>
          </w:rPr>
          <w:t xml:space="preserve">Rev </w:t>
        </w:r>
        <w:proofErr w:type="spellStart"/>
        <w:r w:rsidR="00EC28F0" w:rsidRPr="00EC28F0">
          <w:rPr>
            <w:rStyle w:val="Hyperlink"/>
            <w:rFonts w:asciiTheme="minorHAnsi" w:hAnsiTheme="minorHAnsi" w:cs="Arial"/>
            <w:b w:val="0"/>
            <w:bCs w:val="0"/>
            <w:color w:val="auto"/>
            <w:sz w:val="22"/>
            <w:szCs w:val="22"/>
            <w:u w:val="none"/>
          </w:rPr>
          <w:t>EspAnestesiolReanim</w:t>
        </w:r>
        <w:proofErr w:type="spellEnd"/>
        <w:r w:rsidR="00EC28F0" w:rsidRPr="00EC28F0">
          <w:rPr>
            <w:rStyle w:val="Hyperlink"/>
            <w:rFonts w:asciiTheme="minorHAnsi" w:hAnsiTheme="minorHAnsi" w:cs="Arial"/>
            <w:b w:val="0"/>
            <w:bCs w:val="0"/>
            <w:color w:val="auto"/>
            <w:sz w:val="22"/>
            <w:szCs w:val="22"/>
            <w:u w:val="none"/>
          </w:rPr>
          <w:t>.</w:t>
        </w:r>
      </w:hyperlink>
      <w:r w:rsidR="00EC28F0" w:rsidRPr="00EC28F0">
        <w:rPr>
          <w:rStyle w:val="apple-converted-space"/>
          <w:rFonts w:asciiTheme="minorHAnsi" w:hAnsiTheme="minorHAnsi" w:cs="Arial"/>
          <w:b w:val="0"/>
          <w:bCs w:val="0"/>
          <w:sz w:val="22"/>
          <w:szCs w:val="22"/>
        </w:rPr>
        <w:t> </w:t>
      </w:r>
      <w:r w:rsidR="00EC28F0" w:rsidRPr="00EC28F0">
        <w:rPr>
          <w:rFonts w:asciiTheme="minorHAnsi" w:hAnsiTheme="minorHAnsi" w:cs="Arial"/>
          <w:b w:val="0"/>
          <w:bCs w:val="0"/>
          <w:sz w:val="22"/>
          <w:szCs w:val="22"/>
        </w:rPr>
        <w:t>1995 Oct;42(8):324-9.</w:t>
      </w:r>
    </w:p>
    <w:p w:rsidR="00EC28F0" w:rsidRDefault="00762CA2" w:rsidP="0055398C">
      <w:pPr>
        <w:pStyle w:val="Heading1"/>
        <w:numPr>
          <w:ilvl w:val="0"/>
          <w:numId w:val="5"/>
        </w:numPr>
        <w:shd w:val="clear" w:color="auto" w:fill="FFFFFF"/>
        <w:spacing w:before="90" w:beforeAutospacing="0" w:after="90" w:afterAutospacing="0" w:line="270" w:lineRule="atLeast"/>
        <w:rPr>
          <w:rStyle w:val="highlight"/>
          <w:rFonts w:asciiTheme="minorHAnsi" w:hAnsiTheme="minorHAnsi"/>
          <w:b w:val="0"/>
          <w:bCs w:val="0"/>
          <w:sz w:val="22"/>
          <w:szCs w:val="22"/>
        </w:rPr>
      </w:pPr>
      <w:hyperlink r:id="rId9" w:history="1">
        <w:proofErr w:type="spellStart"/>
        <w:r w:rsidR="00181E50" w:rsidRPr="00181E50">
          <w:rPr>
            <w:rStyle w:val="highlight"/>
            <w:rFonts w:asciiTheme="minorHAnsi" w:hAnsiTheme="minorHAnsi" w:cs="Arial"/>
            <w:b w:val="0"/>
            <w:bCs w:val="0"/>
            <w:sz w:val="22"/>
            <w:szCs w:val="22"/>
          </w:rPr>
          <w:t>Adudu</w:t>
        </w:r>
        <w:r w:rsidR="00181E50" w:rsidRPr="0055398C">
          <w:rPr>
            <w:rStyle w:val="highlight"/>
            <w:rFonts w:asciiTheme="minorHAnsi" w:hAnsiTheme="minorHAnsi" w:cs="Arial"/>
            <w:b w:val="0"/>
            <w:bCs w:val="0"/>
            <w:sz w:val="22"/>
            <w:szCs w:val="22"/>
          </w:rPr>
          <w:t>OP</w:t>
        </w:r>
      </w:hyperlink>
      <w:r w:rsidR="0055398C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t>.</w:t>
      </w:r>
      <w:r w:rsidR="00181E50" w:rsidRPr="0055398C">
        <w:rPr>
          <w:rStyle w:val="highlight"/>
          <w:rFonts w:asciiTheme="minorHAnsi" w:hAnsiTheme="minorHAnsi"/>
          <w:b w:val="0"/>
          <w:bCs w:val="0"/>
          <w:sz w:val="22"/>
          <w:szCs w:val="22"/>
        </w:rPr>
        <w:t>What</w:t>
      </w:r>
      <w:proofErr w:type="spellEnd"/>
      <w:r w:rsidR="00181E50" w:rsidRPr="00181E50">
        <w:rPr>
          <w:rStyle w:val="highlight"/>
          <w:rFonts w:asciiTheme="minorHAnsi" w:hAnsiTheme="minorHAnsi"/>
          <w:b w:val="0"/>
          <w:bCs w:val="0"/>
          <w:sz w:val="22"/>
          <w:szCs w:val="22"/>
        </w:rPr>
        <w:t xml:space="preserve"> impressions do medical students of the University of Benin have about anaesthesia and anaesthesiologists?</w:t>
      </w:r>
      <w:hyperlink r:id="rId10" w:tooltip="The Nigerian postgraduate medical journal." w:history="1">
        <w:r w:rsidR="00181E50" w:rsidRPr="00181E50">
          <w:rPr>
            <w:rStyle w:val="highlight"/>
            <w:rFonts w:asciiTheme="minorHAnsi" w:hAnsiTheme="minorHAnsi"/>
            <w:b w:val="0"/>
            <w:bCs w:val="0"/>
            <w:sz w:val="22"/>
            <w:szCs w:val="22"/>
          </w:rPr>
          <w:t>Niger Postgrad Med J.</w:t>
        </w:r>
      </w:hyperlink>
      <w:r w:rsidR="00181E50" w:rsidRPr="00181E50">
        <w:rPr>
          <w:rStyle w:val="highlight"/>
          <w:rFonts w:asciiTheme="minorHAnsi" w:hAnsiTheme="minorHAnsi"/>
          <w:b w:val="0"/>
          <w:bCs w:val="0"/>
          <w:sz w:val="22"/>
          <w:szCs w:val="22"/>
        </w:rPr>
        <w:t> 2005 Dec;12(4):250-4.</w:t>
      </w:r>
    </w:p>
    <w:p w:rsidR="0055398C" w:rsidRPr="0055398C" w:rsidRDefault="00762CA2" w:rsidP="0055398C">
      <w:pPr>
        <w:pStyle w:val="Heading1"/>
        <w:numPr>
          <w:ilvl w:val="0"/>
          <w:numId w:val="5"/>
        </w:numPr>
        <w:shd w:val="clear" w:color="auto" w:fill="FFFFFF"/>
        <w:spacing w:before="90" w:beforeAutospacing="0" w:after="90" w:afterAutospacing="0" w:line="270" w:lineRule="atLeast"/>
        <w:rPr>
          <w:rStyle w:val="highlight"/>
          <w:rFonts w:asciiTheme="minorHAnsi" w:hAnsiTheme="minorHAnsi"/>
          <w:b w:val="0"/>
          <w:bCs w:val="0"/>
          <w:sz w:val="22"/>
          <w:szCs w:val="22"/>
        </w:rPr>
      </w:pPr>
      <w:hyperlink r:id="rId11" w:history="1">
        <w:proofErr w:type="spellStart"/>
        <w:r w:rsidR="0055398C" w:rsidRPr="0055398C">
          <w:rPr>
            <w:rStyle w:val="highlight"/>
            <w:rFonts w:asciiTheme="minorHAnsi" w:hAnsiTheme="minorHAnsi" w:cs="Arial"/>
            <w:b w:val="0"/>
            <w:bCs w:val="0"/>
            <w:sz w:val="22"/>
            <w:szCs w:val="22"/>
          </w:rPr>
          <w:t>Prys</w:t>
        </w:r>
        <w:proofErr w:type="spellEnd"/>
        <w:r w:rsidR="0055398C" w:rsidRPr="0055398C">
          <w:rPr>
            <w:rStyle w:val="highlight"/>
            <w:rFonts w:asciiTheme="minorHAnsi" w:hAnsiTheme="minorHAnsi" w:cs="Arial"/>
            <w:b w:val="0"/>
            <w:bCs w:val="0"/>
            <w:sz w:val="22"/>
            <w:szCs w:val="22"/>
          </w:rPr>
          <w:t>-Roberts C</w:t>
        </w:r>
      </w:hyperlink>
      <w:r w:rsidR="0055398C" w:rsidRPr="0055398C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t xml:space="preserve">. </w:t>
      </w:r>
      <w:r w:rsidR="0055398C" w:rsidRPr="0055398C">
        <w:rPr>
          <w:rStyle w:val="highlight"/>
          <w:rFonts w:asciiTheme="minorHAnsi" w:hAnsiTheme="minorHAnsi"/>
          <w:b w:val="0"/>
          <w:bCs w:val="0"/>
          <w:sz w:val="22"/>
          <w:szCs w:val="22"/>
        </w:rPr>
        <w:t xml:space="preserve">Role of anaesthesiologists in undergraduate medical </w:t>
      </w:r>
      <w:proofErr w:type="spellStart"/>
      <w:r w:rsidR="0055398C" w:rsidRPr="0055398C">
        <w:rPr>
          <w:rStyle w:val="highlight"/>
          <w:rFonts w:asciiTheme="minorHAnsi" w:hAnsiTheme="minorHAnsi"/>
          <w:b w:val="0"/>
          <w:bCs w:val="0"/>
          <w:sz w:val="22"/>
          <w:szCs w:val="22"/>
        </w:rPr>
        <w:t>education.</w:t>
      </w:r>
      <w:hyperlink r:id="rId12" w:tooltip="Current opinion in anaesthesiology." w:history="1">
        <w:r w:rsidR="0055398C" w:rsidRPr="0055398C">
          <w:rPr>
            <w:rStyle w:val="highlight"/>
            <w:rFonts w:asciiTheme="minorHAnsi" w:hAnsiTheme="minorHAnsi"/>
            <w:b w:val="0"/>
            <w:bCs w:val="0"/>
            <w:sz w:val="22"/>
            <w:szCs w:val="22"/>
          </w:rPr>
          <w:t>CurrOpinAnaesthesiol</w:t>
        </w:r>
        <w:proofErr w:type="spellEnd"/>
        <w:r w:rsidR="0055398C" w:rsidRPr="0055398C">
          <w:rPr>
            <w:rStyle w:val="highlight"/>
            <w:rFonts w:asciiTheme="minorHAnsi" w:hAnsiTheme="minorHAnsi"/>
            <w:b w:val="0"/>
            <w:bCs w:val="0"/>
            <w:sz w:val="22"/>
            <w:szCs w:val="22"/>
          </w:rPr>
          <w:t>.</w:t>
        </w:r>
      </w:hyperlink>
      <w:r w:rsidR="0055398C" w:rsidRPr="0055398C">
        <w:rPr>
          <w:rStyle w:val="highlight"/>
          <w:rFonts w:asciiTheme="minorHAnsi" w:hAnsiTheme="minorHAnsi"/>
          <w:b w:val="0"/>
          <w:bCs w:val="0"/>
          <w:sz w:val="22"/>
          <w:szCs w:val="22"/>
        </w:rPr>
        <w:t> 2000 Dec;13(6):653-7.</w:t>
      </w:r>
    </w:p>
    <w:p w:rsidR="0055398C" w:rsidRDefault="00762CA2" w:rsidP="00EC28F0">
      <w:pPr>
        <w:pStyle w:val="Heading1"/>
        <w:numPr>
          <w:ilvl w:val="0"/>
          <w:numId w:val="5"/>
        </w:numPr>
        <w:shd w:val="clear" w:color="auto" w:fill="FFFFFF"/>
        <w:spacing w:before="90" w:beforeAutospacing="0" w:after="90" w:afterAutospacing="0" w:line="270" w:lineRule="atLeast"/>
        <w:rPr>
          <w:rStyle w:val="highlight"/>
          <w:rFonts w:asciiTheme="minorHAnsi" w:hAnsiTheme="minorHAnsi"/>
          <w:b w:val="0"/>
          <w:bCs w:val="0"/>
          <w:sz w:val="22"/>
          <w:szCs w:val="22"/>
        </w:rPr>
      </w:pPr>
      <w:hyperlink r:id="rId13" w:history="1">
        <w:proofErr w:type="spellStart"/>
        <w:r w:rsidR="001367E1" w:rsidRPr="001367E1">
          <w:rPr>
            <w:rStyle w:val="highlight"/>
            <w:rFonts w:asciiTheme="minorHAnsi" w:hAnsiTheme="minorHAnsi" w:cs="Arial"/>
            <w:b w:val="0"/>
            <w:bCs w:val="0"/>
            <w:sz w:val="22"/>
            <w:szCs w:val="22"/>
          </w:rPr>
          <w:t>Yamakage</w:t>
        </w:r>
        <w:proofErr w:type="spellEnd"/>
        <w:r w:rsidR="001367E1" w:rsidRPr="001367E1">
          <w:rPr>
            <w:rStyle w:val="highlight"/>
            <w:rFonts w:asciiTheme="minorHAnsi" w:hAnsiTheme="minorHAnsi" w:cs="Arial"/>
            <w:b w:val="0"/>
            <w:bCs w:val="0"/>
            <w:sz w:val="22"/>
            <w:szCs w:val="22"/>
          </w:rPr>
          <w:t> M</w:t>
        </w:r>
      </w:hyperlink>
      <w:r w:rsidR="001367E1"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t>1, </w:t>
      </w:r>
      <w:hyperlink r:id="rId14" w:history="1">
        <w:r w:rsidR="001367E1" w:rsidRPr="001367E1">
          <w:rPr>
            <w:rStyle w:val="highlight"/>
            <w:rFonts w:asciiTheme="minorHAnsi" w:hAnsiTheme="minorHAnsi" w:cs="Arial"/>
            <w:b w:val="0"/>
            <w:bCs w:val="0"/>
            <w:sz w:val="22"/>
            <w:szCs w:val="22"/>
          </w:rPr>
          <w:t>Yamamoto H</w:t>
        </w:r>
      </w:hyperlink>
      <w:r w:rsidR="001367E1"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t>, </w:t>
      </w:r>
      <w:hyperlink r:id="rId15" w:history="1">
        <w:r w:rsidR="001367E1" w:rsidRPr="001367E1">
          <w:rPr>
            <w:rStyle w:val="highlight"/>
            <w:rFonts w:asciiTheme="minorHAnsi" w:hAnsiTheme="minorHAnsi" w:cs="Arial"/>
            <w:b w:val="0"/>
            <w:bCs w:val="0"/>
            <w:sz w:val="22"/>
            <w:szCs w:val="22"/>
          </w:rPr>
          <w:t>Iwasaki S</w:t>
        </w:r>
      </w:hyperlink>
      <w:r w:rsidR="001367E1"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t>, </w:t>
      </w:r>
      <w:proofErr w:type="spellStart"/>
      <w:r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fldChar w:fldCharType="begin"/>
      </w:r>
      <w:r w:rsidR="001367E1"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instrText xml:space="preserve"> HYPERLINK "https://www.ncbi.nlm.nih.gov/pubmed/?term=Toriyabe%20M%5BAuthor%5D&amp;cauthor=true&amp;cauthor_uid=15160674" </w:instrText>
      </w:r>
      <w:r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fldChar w:fldCharType="separate"/>
      </w:r>
      <w:r w:rsidR="001367E1"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t>Toriyabe</w:t>
      </w:r>
      <w:proofErr w:type="spellEnd"/>
      <w:r w:rsidR="001367E1"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t xml:space="preserve"> M</w:t>
      </w:r>
      <w:r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fldChar w:fldCharType="end"/>
      </w:r>
      <w:r w:rsidR="001367E1"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t>, </w:t>
      </w:r>
      <w:proofErr w:type="spellStart"/>
      <w:r>
        <w:fldChar w:fldCharType="begin"/>
      </w:r>
      <w:r w:rsidR="00CA4306">
        <w:instrText>HYPERLINK "https://www.ncbi.nlm.nih.gov/pubmed/?term=Uzuki%20M%5BAuthor%5D&amp;cauthor=true&amp;cauthor_uid=15160674"</w:instrText>
      </w:r>
      <w:r>
        <w:fldChar w:fldCharType="separate"/>
      </w:r>
      <w:r w:rsidR="001367E1"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t>Uzuki</w:t>
      </w:r>
      <w:proofErr w:type="spellEnd"/>
      <w:r w:rsidR="001367E1"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t xml:space="preserve"> M</w:t>
      </w:r>
      <w:r>
        <w:fldChar w:fldCharType="end"/>
      </w:r>
      <w:r w:rsidR="001367E1"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t>, </w:t>
      </w:r>
      <w:proofErr w:type="spellStart"/>
      <w:r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fldChar w:fldCharType="begin"/>
      </w:r>
      <w:r w:rsidR="001367E1"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instrText xml:space="preserve"> HYPERLINK "https://www.ncbi.nlm.nih.gov/pubmed/?term=Namiki%20A%5BAuthor%5D&amp;cauthor=true&amp;cauthor_uid=15160674" </w:instrText>
      </w:r>
      <w:r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fldChar w:fldCharType="separate"/>
      </w:r>
      <w:r w:rsidR="001367E1"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t>Namiki</w:t>
      </w:r>
      <w:proofErr w:type="spellEnd"/>
      <w:r w:rsidR="001367E1"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t xml:space="preserve"> A</w:t>
      </w:r>
      <w:r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fldChar w:fldCharType="end"/>
      </w:r>
      <w:r w:rsidR="001367E1" w:rsidRPr="001367E1">
        <w:rPr>
          <w:rStyle w:val="highlight"/>
          <w:rFonts w:asciiTheme="minorHAnsi" w:hAnsiTheme="minorHAnsi" w:cs="Arial"/>
          <w:b w:val="0"/>
          <w:bCs w:val="0"/>
          <w:sz w:val="22"/>
          <w:szCs w:val="22"/>
        </w:rPr>
        <w:t xml:space="preserve">. </w:t>
      </w:r>
      <w:r w:rsidR="001367E1" w:rsidRPr="001367E1">
        <w:rPr>
          <w:rStyle w:val="highlight"/>
          <w:rFonts w:asciiTheme="minorHAnsi" w:hAnsiTheme="minorHAnsi"/>
          <w:b w:val="0"/>
          <w:bCs w:val="0"/>
          <w:sz w:val="22"/>
          <w:szCs w:val="22"/>
        </w:rPr>
        <w:t xml:space="preserve">Evaluation by undergraduate medical students of clinical clerkships in the Department of Anesthesiology, </w:t>
      </w:r>
      <w:hyperlink r:id="rId16" w:tooltip="Masui. The Japanese journal of anesthesiology." w:history="1">
        <w:r w:rsidR="001367E1" w:rsidRPr="001367E1">
          <w:rPr>
            <w:rStyle w:val="highlight"/>
            <w:rFonts w:asciiTheme="minorHAnsi" w:hAnsiTheme="minorHAnsi"/>
            <w:b w:val="0"/>
            <w:bCs w:val="0"/>
            <w:sz w:val="22"/>
            <w:szCs w:val="22"/>
          </w:rPr>
          <w:t>Masui.</w:t>
        </w:r>
      </w:hyperlink>
      <w:r w:rsidR="001367E1" w:rsidRPr="001367E1">
        <w:rPr>
          <w:rStyle w:val="highlight"/>
          <w:rFonts w:asciiTheme="minorHAnsi" w:hAnsiTheme="minorHAnsi"/>
          <w:b w:val="0"/>
          <w:bCs w:val="0"/>
          <w:sz w:val="22"/>
          <w:szCs w:val="22"/>
        </w:rPr>
        <w:t> 2004 Apr</w:t>
      </w:r>
      <w:proofErr w:type="gramStart"/>
      <w:r w:rsidR="001367E1" w:rsidRPr="001367E1">
        <w:rPr>
          <w:rStyle w:val="highlight"/>
          <w:rFonts w:asciiTheme="minorHAnsi" w:hAnsiTheme="minorHAnsi"/>
          <w:b w:val="0"/>
          <w:bCs w:val="0"/>
          <w:sz w:val="22"/>
          <w:szCs w:val="22"/>
        </w:rPr>
        <w:t>;53</w:t>
      </w:r>
      <w:proofErr w:type="gramEnd"/>
      <w:r w:rsidR="001367E1" w:rsidRPr="001367E1">
        <w:rPr>
          <w:rStyle w:val="highlight"/>
          <w:rFonts w:asciiTheme="minorHAnsi" w:hAnsiTheme="minorHAnsi"/>
          <w:b w:val="0"/>
          <w:bCs w:val="0"/>
          <w:sz w:val="22"/>
          <w:szCs w:val="22"/>
        </w:rPr>
        <w:t>(4):429-37</w:t>
      </w:r>
    </w:p>
    <w:p w:rsidR="009660A9" w:rsidRPr="00920BFA" w:rsidRDefault="00762CA2" w:rsidP="00920BFA">
      <w:pPr>
        <w:pStyle w:val="ListParagraph"/>
        <w:numPr>
          <w:ilvl w:val="0"/>
          <w:numId w:val="5"/>
        </w:numPr>
        <w:shd w:val="clear" w:color="auto" w:fill="FFFFFF"/>
        <w:bidi w:val="0"/>
        <w:spacing w:after="0" w:line="240" w:lineRule="auto"/>
        <w:rPr>
          <w:rStyle w:val="highlight"/>
          <w:rFonts w:eastAsia="Times New Roman" w:cs="Arial"/>
          <w:sz w:val="20"/>
          <w:szCs w:val="20"/>
        </w:rPr>
      </w:pPr>
      <w:hyperlink r:id="rId17" w:history="1">
        <w:proofErr w:type="spellStart"/>
        <w:r w:rsidR="009660A9" w:rsidRPr="009660A9">
          <w:rPr>
            <w:rStyle w:val="Hyperlink"/>
            <w:rFonts w:cs="Arial"/>
            <w:sz w:val="20"/>
            <w:szCs w:val="20"/>
          </w:rPr>
          <w:t>Adudu</w:t>
        </w:r>
        <w:proofErr w:type="spellEnd"/>
        <w:r w:rsidR="009660A9" w:rsidRPr="009660A9">
          <w:rPr>
            <w:rStyle w:val="Hyperlink"/>
            <w:rFonts w:cs="Arial"/>
            <w:sz w:val="20"/>
            <w:szCs w:val="20"/>
          </w:rPr>
          <w:t> OP</w:t>
        </w:r>
      </w:hyperlink>
      <w:r w:rsidR="009660A9" w:rsidRPr="009660A9">
        <w:rPr>
          <w:rFonts w:eastAsia="Times New Roman" w:cs="Arial"/>
          <w:sz w:val="20"/>
          <w:szCs w:val="20"/>
        </w:rPr>
        <w:t>, </w:t>
      </w:r>
      <w:hyperlink r:id="rId18" w:history="1">
        <w:r w:rsidR="009660A9" w:rsidRPr="009660A9">
          <w:rPr>
            <w:rStyle w:val="Hyperlink"/>
            <w:rFonts w:cs="Arial"/>
            <w:sz w:val="20"/>
            <w:szCs w:val="20"/>
          </w:rPr>
          <w:t>Le NH</w:t>
        </w:r>
      </w:hyperlink>
      <w:r w:rsidR="009660A9" w:rsidRPr="009660A9">
        <w:rPr>
          <w:rFonts w:eastAsia="Times New Roman" w:cs="Arial"/>
          <w:sz w:val="20"/>
          <w:szCs w:val="20"/>
        </w:rPr>
        <w:t>, </w:t>
      </w:r>
      <w:proofErr w:type="spellStart"/>
      <w:r w:rsidRPr="009660A9">
        <w:rPr>
          <w:rFonts w:eastAsia="Times New Roman" w:cs="Arial"/>
          <w:sz w:val="20"/>
          <w:szCs w:val="20"/>
        </w:rPr>
        <w:fldChar w:fldCharType="begin"/>
      </w:r>
      <w:r w:rsidR="009660A9" w:rsidRPr="009660A9">
        <w:rPr>
          <w:rFonts w:eastAsia="Times New Roman" w:cs="Arial"/>
          <w:sz w:val="20"/>
          <w:szCs w:val="20"/>
        </w:rPr>
        <w:instrText xml:space="preserve"> HYPERLINK "https://www.ncbi.nlm.nih.gov/pubmed/?term=Devito%20I%5BAuthor%5D&amp;cauthor=true&amp;cauthor_uid=20524102" </w:instrText>
      </w:r>
      <w:r w:rsidRPr="009660A9">
        <w:rPr>
          <w:rFonts w:eastAsia="Times New Roman" w:cs="Arial"/>
          <w:sz w:val="20"/>
          <w:szCs w:val="20"/>
        </w:rPr>
        <w:fldChar w:fldCharType="separate"/>
      </w:r>
      <w:r w:rsidR="009660A9" w:rsidRPr="009660A9">
        <w:rPr>
          <w:rStyle w:val="Hyperlink"/>
          <w:rFonts w:cs="Arial"/>
          <w:sz w:val="20"/>
          <w:szCs w:val="20"/>
        </w:rPr>
        <w:t>Devito</w:t>
      </w:r>
      <w:proofErr w:type="spellEnd"/>
      <w:r w:rsidR="009660A9" w:rsidRPr="009660A9">
        <w:rPr>
          <w:rStyle w:val="Hyperlink"/>
          <w:rFonts w:cs="Arial"/>
          <w:sz w:val="20"/>
          <w:szCs w:val="20"/>
        </w:rPr>
        <w:t xml:space="preserve"> I</w:t>
      </w:r>
      <w:r w:rsidRPr="009660A9">
        <w:rPr>
          <w:rFonts w:eastAsia="Times New Roman" w:cs="Arial"/>
          <w:sz w:val="20"/>
          <w:szCs w:val="20"/>
        </w:rPr>
        <w:fldChar w:fldCharType="end"/>
      </w:r>
      <w:r w:rsidR="009660A9" w:rsidRPr="009660A9">
        <w:rPr>
          <w:rFonts w:eastAsia="Times New Roman" w:cs="Arial"/>
          <w:sz w:val="20"/>
          <w:szCs w:val="20"/>
        </w:rPr>
        <w:t>, </w:t>
      </w:r>
      <w:hyperlink r:id="rId19" w:history="1">
        <w:r w:rsidR="009660A9" w:rsidRPr="009660A9">
          <w:rPr>
            <w:rStyle w:val="Hyperlink"/>
            <w:rFonts w:cs="Arial"/>
            <w:sz w:val="20"/>
            <w:szCs w:val="20"/>
          </w:rPr>
          <w:t>Campbell FA</w:t>
        </w:r>
      </w:hyperlink>
      <w:r w:rsidR="009660A9" w:rsidRPr="009660A9">
        <w:rPr>
          <w:rFonts w:eastAsia="Times New Roman" w:cs="Arial"/>
          <w:sz w:val="20"/>
          <w:szCs w:val="20"/>
        </w:rPr>
        <w:t>, </w:t>
      </w:r>
      <w:hyperlink r:id="rId20" w:history="1">
        <w:r w:rsidR="009660A9" w:rsidRPr="009660A9">
          <w:rPr>
            <w:rStyle w:val="Hyperlink"/>
            <w:rFonts w:cs="Arial"/>
            <w:sz w:val="20"/>
            <w:szCs w:val="20"/>
          </w:rPr>
          <w:t xml:space="preserve">Levine </w:t>
        </w:r>
        <w:proofErr w:type="spellStart"/>
        <w:r w:rsidR="009660A9" w:rsidRPr="009660A9">
          <w:rPr>
            <w:rStyle w:val="Hyperlink"/>
            <w:rFonts w:cs="Arial"/>
            <w:sz w:val="20"/>
            <w:szCs w:val="20"/>
          </w:rPr>
          <w:t>MF</w:t>
        </w:r>
      </w:hyperlink>
      <w:r w:rsidR="009660A9" w:rsidRPr="009660A9">
        <w:rPr>
          <w:rFonts w:eastAsia="Times New Roman" w:cs="Arial"/>
          <w:sz w:val="20"/>
          <w:szCs w:val="20"/>
        </w:rPr>
        <w:t>.</w:t>
      </w:r>
      <w:r w:rsidR="009660A9" w:rsidRPr="009660A9">
        <w:rPr>
          <w:rFonts w:eastAsia="Times New Roman" w:cs="Arial"/>
          <w:kern w:val="36"/>
          <w:sz w:val="20"/>
          <w:szCs w:val="20"/>
        </w:rPr>
        <w:t>Medical</w:t>
      </w:r>
      <w:proofErr w:type="spellEnd"/>
      <w:r w:rsidR="009660A9" w:rsidRPr="009660A9">
        <w:rPr>
          <w:rFonts w:eastAsia="Times New Roman" w:cs="Arial"/>
          <w:kern w:val="36"/>
          <w:sz w:val="20"/>
          <w:szCs w:val="20"/>
        </w:rPr>
        <w:t xml:space="preserve"> student impressions of anesthesiology and anesthesiologists.</w:t>
      </w:r>
      <w:r w:rsidR="009660A9" w:rsidRPr="009660A9">
        <w:rPr>
          <w:rFonts w:eastAsia="Times New Roman" w:cs="Arial"/>
          <w:sz w:val="20"/>
          <w:szCs w:val="20"/>
        </w:rPr>
        <w:t xml:space="preserve"> </w:t>
      </w:r>
      <w:hyperlink r:id="rId21" w:tooltip="Canadian journal of anaesthesia = Journal canadien d'anesthesie." w:history="1">
        <w:r w:rsidR="009660A9" w:rsidRPr="009660A9">
          <w:rPr>
            <w:rStyle w:val="Hyperlink"/>
            <w:rFonts w:cs="Arial"/>
            <w:sz w:val="20"/>
            <w:szCs w:val="20"/>
          </w:rPr>
          <w:t xml:space="preserve">Can J </w:t>
        </w:r>
        <w:proofErr w:type="spellStart"/>
        <w:r w:rsidR="009660A9" w:rsidRPr="009660A9">
          <w:rPr>
            <w:rStyle w:val="Hyperlink"/>
            <w:rFonts w:cs="Arial"/>
            <w:sz w:val="20"/>
            <w:szCs w:val="20"/>
          </w:rPr>
          <w:t>Anaesth</w:t>
        </w:r>
        <w:proofErr w:type="spellEnd"/>
        <w:r w:rsidR="009660A9" w:rsidRPr="009660A9">
          <w:rPr>
            <w:rStyle w:val="Hyperlink"/>
            <w:rFonts w:cs="Arial"/>
            <w:sz w:val="20"/>
            <w:szCs w:val="20"/>
          </w:rPr>
          <w:t>.</w:t>
        </w:r>
      </w:hyperlink>
      <w:r w:rsidR="009660A9" w:rsidRPr="009660A9">
        <w:rPr>
          <w:rFonts w:eastAsia="Times New Roman" w:cs="Arial"/>
          <w:sz w:val="20"/>
          <w:szCs w:val="20"/>
        </w:rPr>
        <w:t> 2010 Aug</w:t>
      </w:r>
      <w:proofErr w:type="gramStart"/>
      <w:r w:rsidR="009660A9" w:rsidRPr="009660A9">
        <w:rPr>
          <w:rFonts w:eastAsia="Times New Roman" w:cs="Arial"/>
          <w:sz w:val="20"/>
          <w:szCs w:val="20"/>
        </w:rPr>
        <w:t>;57</w:t>
      </w:r>
      <w:proofErr w:type="gramEnd"/>
      <w:r w:rsidR="009660A9" w:rsidRPr="009660A9">
        <w:rPr>
          <w:rFonts w:eastAsia="Times New Roman" w:cs="Arial"/>
          <w:sz w:val="20"/>
          <w:szCs w:val="20"/>
        </w:rPr>
        <w:t xml:space="preserve">(8):792-3. </w:t>
      </w:r>
      <w:proofErr w:type="spellStart"/>
      <w:proofErr w:type="gramStart"/>
      <w:r w:rsidR="009660A9" w:rsidRPr="009660A9">
        <w:rPr>
          <w:rFonts w:eastAsia="Times New Roman" w:cs="Arial"/>
          <w:sz w:val="20"/>
          <w:szCs w:val="20"/>
        </w:rPr>
        <w:t>doi</w:t>
      </w:r>
      <w:proofErr w:type="spellEnd"/>
      <w:proofErr w:type="gramEnd"/>
      <w:r w:rsidR="009660A9" w:rsidRPr="009660A9">
        <w:rPr>
          <w:rFonts w:eastAsia="Times New Roman" w:cs="Arial"/>
          <w:sz w:val="20"/>
          <w:szCs w:val="20"/>
        </w:rPr>
        <w:t xml:space="preserve">: 10.1007/s12630-010-9334-0. </w:t>
      </w:r>
      <w:proofErr w:type="spellStart"/>
      <w:r w:rsidR="009660A9" w:rsidRPr="009660A9">
        <w:rPr>
          <w:rFonts w:eastAsia="Times New Roman" w:cs="Arial"/>
          <w:sz w:val="20"/>
          <w:szCs w:val="20"/>
        </w:rPr>
        <w:t>Epub</w:t>
      </w:r>
      <w:proofErr w:type="spellEnd"/>
      <w:r w:rsidR="009660A9" w:rsidRPr="009660A9">
        <w:rPr>
          <w:rFonts w:eastAsia="Times New Roman" w:cs="Arial"/>
          <w:sz w:val="20"/>
          <w:szCs w:val="20"/>
        </w:rPr>
        <w:t xml:space="preserve"> 2010 Jun 4.</w:t>
      </w:r>
    </w:p>
    <w:sectPr w:rsidR="009660A9" w:rsidRPr="00920BFA" w:rsidSect="00CD4B1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2E9E"/>
    <w:multiLevelType w:val="hybridMultilevel"/>
    <w:tmpl w:val="EF94B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475B5"/>
    <w:multiLevelType w:val="hybridMultilevel"/>
    <w:tmpl w:val="6CDEE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80023"/>
    <w:multiLevelType w:val="hybridMultilevel"/>
    <w:tmpl w:val="7B586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117D5"/>
    <w:multiLevelType w:val="hybridMultilevel"/>
    <w:tmpl w:val="27566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1101A"/>
    <w:multiLevelType w:val="hybridMultilevel"/>
    <w:tmpl w:val="87CC3E46"/>
    <w:lvl w:ilvl="0" w:tplc="AE42BD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0E0B"/>
    <w:rsid w:val="000046D5"/>
    <w:rsid w:val="0001093E"/>
    <w:rsid w:val="00052F08"/>
    <w:rsid w:val="00064164"/>
    <w:rsid w:val="00090D98"/>
    <w:rsid w:val="000E546F"/>
    <w:rsid w:val="00100158"/>
    <w:rsid w:val="00106F75"/>
    <w:rsid w:val="001367E1"/>
    <w:rsid w:val="00181E50"/>
    <w:rsid w:val="001960F2"/>
    <w:rsid w:val="001A1343"/>
    <w:rsid w:val="00202A10"/>
    <w:rsid w:val="002232DA"/>
    <w:rsid w:val="002470BC"/>
    <w:rsid w:val="002E4537"/>
    <w:rsid w:val="003028E9"/>
    <w:rsid w:val="004248CA"/>
    <w:rsid w:val="00443416"/>
    <w:rsid w:val="0049540A"/>
    <w:rsid w:val="004E19E8"/>
    <w:rsid w:val="004E372C"/>
    <w:rsid w:val="00517401"/>
    <w:rsid w:val="00540BC7"/>
    <w:rsid w:val="00543D59"/>
    <w:rsid w:val="0055398C"/>
    <w:rsid w:val="00574F0B"/>
    <w:rsid w:val="005D0F99"/>
    <w:rsid w:val="006D5B37"/>
    <w:rsid w:val="006E6239"/>
    <w:rsid w:val="007439B2"/>
    <w:rsid w:val="00762CA2"/>
    <w:rsid w:val="007845B1"/>
    <w:rsid w:val="00810712"/>
    <w:rsid w:val="00820E0B"/>
    <w:rsid w:val="0084248D"/>
    <w:rsid w:val="0088328C"/>
    <w:rsid w:val="00883CBC"/>
    <w:rsid w:val="008C17C4"/>
    <w:rsid w:val="008E05B2"/>
    <w:rsid w:val="009111F5"/>
    <w:rsid w:val="00920BFA"/>
    <w:rsid w:val="009660A9"/>
    <w:rsid w:val="009876E7"/>
    <w:rsid w:val="009B79FB"/>
    <w:rsid w:val="00A108F9"/>
    <w:rsid w:val="00AA1055"/>
    <w:rsid w:val="00C72D55"/>
    <w:rsid w:val="00CA4306"/>
    <w:rsid w:val="00CD1477"/>
    <w:rsid w:val="00CD4B16"/>
    <w:rsid w:val="00D274F7"/>
    <w:rsid w:val="00D313D8"/>
    <w:rsid w:val="00D81DBC"/>
    <w:rsid w:val="00EC28F0"/>
    <w:rsid w:val="00ED4D66"/>
    <w:rsid w:val="00F2455B"/>
    <w:rsid w:val="00F55517"/>
    <w:rsid w:val="00F7415E"/>
    <w:rsid w:val="00FA13A0"/>
    <w:rsid w:val="00FE4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8F9"/>
    <w:pPr>
      <w:bidi/>
    </w:pPr>
  </w:style>
  <w:style w:type="paragraph" w:styleId="Heading1">
    <w:name w:val="heading 1"/>
    <w:basedOn w:val="Normal"/>
    <w:link w:val="Heading1Char"/>
    <w:uiPriority w:val="9"/>
    <w:qFormat/>
    <w:rsid w:val="00A108F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8F9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 w:bidi="ar-SA"/>
    </w:rPr>
  </w:style>
  <w:style w:type="paragraph" w:styleId="Caption">
    <w:name w:val="caption"/>
    <w:basedOn w:val="Normal"/>
    <w:next w:val="Normal"/>
    <w:uiPriority w:val="35"/>
    <w:unhideWhenUsed/>
    <w:qFormat/>
    <w:rsid w:val="00A108F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A108F9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A108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0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4F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EC28F0"/>
  </w:style>
  <w:style w:type="character" w:customStyle="1" w:styleId="highlight">
    <w:name w:val="highlight"/>
    <w:basedOn w:val="DefaultParagraphFont"/>
    <w:rsid w:val="00EC28F0"/>
  </w:style>
  <w:style w:type="paragraph" w:styleId="BalloonText">
    <w:name w:val="Balloon Text"/>
    <w:basedOn w:val="Normal"/>
    <w:link w:val="BalloonTextChar"/>
    <w:uiPriority w:val="99"/>
    <w:semiHidden/>
    <w:unhideWhenUsed/>
    <w:rsid w:val="00C72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8560053" TargetMode="External"/><Relationship Id="rId13" Type="http://schemas.openxmlformats.org/officeDocument/2006/relationships/hyperlink" Target="https://www.ncbi.nlm.nih.gov/pubmed/?term=Yamakage%20M%5BAuthor%5D&amp;cauthor=true&amp;cauthor_uid=15160674" TargetMode="External"/><Relationship Id="rId18" Type="http://schemas.openxmlformats.org/officeDocument/2006/relationships/hyperlink" Target="https://www.ncbi.nlm.nih.gov/pubmed/?term=Le%20NH%5BAuthor%5D&amp;cauthor=true&amp;cauthor_uid=2052410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bi.nlm.nih.gov/pubmed/20524102" TargetMode="External"/><Relationship Id="rId7" Type="http://schemas.openxmlformats.org/officeDocument/2006/relationships/hyperlink" Target="https://www.ncbi.nlm.nih.gov/pubmed/?term=de%20Andr%C3%A9s%20J%5BAuthor%5D&amp;cauthor=true&amp;cauthor_uid=8560053" TargetMode="External"/><Relationship Id="rId12" Type="http://schemas.openxmlformats.org/officeDocument/2006/relationships/hyperlink" Target="https://www.ncbi.nlm.nih.gov/pubmed/17016371" TargetMode="External"/><Relationship Id="rId17" Type="http://schemas.openxmlformats.org/officeDocument/2006/relationships/hyperlink" Target="https://www.ncbi.nlm.nih.gov/pubmed/?term=Adudu%20OP%5BAuthor%5D&amp;cauthor=true&amp;cauthor_uid=205241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yamakage+429" TargetMode="External"/><Relationship Id="rId20" Type="http://schemas.openxmlformats.org/officeDocument/2006/relationships/hyperlink" Target="https://www.ncbi.nlm.nih.gov/pubmed/?term=Levine%20MF%5BAuthor%5D&amp;cauthor=true&amp;cauthor_uid=2052410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ncbi.nlm.nih.gov/pubmed/?term=Onrubia%20X%5BAuthor%5D&amp;cauthor=true&amp;cauthor_uid=8560053" TargetMode="External"/><Relationship Id="rId11" Type="http://schemas.openxmlformats.org/officeDocument/2006/relationships/hyperlink" Target="https://www.ncbi.nlm.nih.gov/pubmed/?term=Prys-Roberts%20C%5BAuthor%5D&amp;cauthor=true&amp;cauthor_uid=170163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Iwasaki%20S%5BAuthor%5D&amp;cauthor=true&amp;cauthor_uid=1516067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cbi.nlm.nih.gov/pubmed/16380733" TargetMode="External"/><Relationship Id="rId19" Type="http://schemas.openxmlformats.org/officeDocument/2006/relationships/hyperlink" Target="https://www.ncbi.nlm.nih.gov/pubmed/?term=Campbell%20FA%5BAuthor%5D&amp;cauthor=true&amp;cauthor_uid=20524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Adudu%20OP%5BAuthor%5D&amp;cauthor=true&amp;cauthor_uid=16380733" TargetMode="External"/><Relationship Id="rId14" Type="http://schemas.openxmlformats.org/officeDocument/2006/relationships/hyperlink" Target="https://www.ncbi.nlm.nih.gov/pubmed/?term=Yamamoto%20H%5BAuthor%5D&amp;cauthor=true&amp;cauthor_uid=1516067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7F58B-C322-4107-9D6F-08A46B40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opr</cp:lastModifiedBy>
  <cp:revision>2</cp:revision>
  <dcterms:created xsi:type="dcterms:W3CDTF">2016-12-26T08:48:00Z</dcterms:created>
  <dcterms:modified xsi:type="dcterms:W3CDTF">2016-12-26T08:48:00Z</dcterms:modified>
</cp:coreProperties>
</file>