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4A" w:rsidRDefault="00B96A4A" w:rsidP="00B96A4A">
      <w:pPr>
        <w:pStyle w:val="EndNoteBibliography"/>
        <w:bidi w:val="0"/>
        <w:ind w:left="720" w:hanging="720"/>
        <w:rPr>
          <w:rFonts w:ascii="Calibri" w:hAnsi="Calibri"/>
          <w:rtl/>
        </w:rPr>
        <w:sectPr w:rsidR="00B96A4A" w:rsidSect="00B96A4A">
          <w:pgSz w:w="12240" w:h="15840" w:code="1"/>
          <w:pgMar w:top="1440" w:right="1440" w:bottom="1440" w:left="1440" w:header="562" w:footer="562" w:gutter="0"/>
          <w:cols w:space="480"/>
          <w:bidi/>
          <w:docGrid w:linePitch="360"/>
        </w:sectPr>
      </w:pPr>
      <w:r>
        <w:rPr>
          <w:rFonts w:ascii="Calibri" w:hAnsi="Calibri"/>
          <w:rtl/>
        </w:rPr>
        <w:fldChar w:fldCharType="begin"/>
      </w:r>
      <w:r>
        <w:rPr>
          <w:rtl/>
        </w:rPr>
        <w:instrText xml:space="preserve"> </w:instrText>
      </w:r>
      <w:r>
        <w:instrText>ADDIN EN.REFLIST</w:instrText>
      </w:r>
      <w:r>
        <w:rPr>
          <w:rtl/>
        </w:rPr>
        <w:instrText xml:space="preserve"> </w:instrText>
      </w:r>
      <w:r>
        <w:rPr>
          <w:rFonts w:ascii="Calibri" w:hAnsi="Calibri"/>
          <w:rtl/>
        </w:rPr>
        <w:fldChar w:fldCharType="separate"/>
      </w:r>
    </w:p>
    <w:p w:rsidR="00B96A4A" w:rsidRPr="00DD28F0" w:rsidRDefault="00B96A4A" w:rsidP="00B96A4A">
      <w:pPr>
        <w:pStyle w:val="EndNoteBibliography"/>
        <w:bidi w:val="0"/>
        <w:ind w:left="720" w:hanging="720"/>
        <w:rPr>
          <w:rtl/>
        </w:rPr>
      </w:pPr>
      <w:r>
        <w:lastRenderedPageBreak/>
        <w:t>1</w:t>
      </w:r>
      <w:r>
        <w:rPr>
          <w:rtl/>
        </w:rPr>
        <w:t>.</w:t>
      </w:r>
      <w:r>
        <w:t xml:space="preserve"> </w:t>
      </w:r>
      <w:r w:rsidRPr="00DD28F0">
        <w:t xml:space="preserve">Trerotola, S.O., </w:t>
      </w:r>
      <w:r w:rsidRPr="00DD28F0">
        <w:rPr>
          <w:i/>
        </w:rPr>
        <w:t>Hemodialysis catheter placement and management.</w:t>
      </w:r>
      <w:r w:rsidRPr="00DD28F0">
        <w:t xml:space="preserve"> Radiology, 2000. </w:t>
      </w:r>
      <w:r w:rsidRPr="00DD28F0">
        <w:rPr>
          <w:b/>
        </w:rPr>
        <w:t>215</w:t>
      </w:r>
      <w:r w:rsidRPr="00DD28F0">
        <w:t>(3): p. 651-658</w:t>
      </w:r>
      <w:r w:rsidRPr="00DD28F0">
        <w:rPr>
          <w:rtl/>
        </w:rPr>
        <w:t>.</w:t>
      </w:r>
    </w:p>
    <w:p w:rsidR="00B96A4A" w:rsidRPr="00DD28F0" w:rsidRDefault="00B96A4A" w:rsidP="00B96A4A">
      <w:pPr>
        <w:pStyle w:val="EndNoteBibliography"/>
        <w:bidi w:val="0"/>
        <w:rPr>
          <w:rtl/>
        </w:rPr>
      </w:pPr>
      <w:r>
        <w:t>2</w:t>
      </w:r>
      <w:r>
        <w:rPr>
          <w:rtl/>
        </w:rPr>
        <w:t>.</w:t>
      </w:r>
      <w:r>
        <w:t xml:space="preserve"> </w:t>
      </w:r>
      <w:r w:rsidRPr="00DD28F0">
        <w:t xml:space="preserve">Stolic, R.V. and S.P. Milojevic, </w:t>
      </w:r>
      <w:r w:rsidRPr="00DD28F0">
        <w:rPr>
          <w:i/>
        </w:rPr>
        <w:t>Laceration of the iliac vein in a patient with a femoral catheter for hemodialysis.</w:t>
      </w:r>
      <w:r w:rsidRPr="00DD28F0">
        <w:t xml:space="preserve"> International journal of nephrology, 2011. </w:t>
      </w:r>
      <w:r w:rsidRPr="00DD28F0">
        <w:rPr>
          <w:b/>
        </w:rPr>
        <w:t>2011</w:t>
      </w:r>
      <w:r w:rsidRPr="00DD28F0">
        <w:rPr>
          <w:rtl/>
        </w:rPr>
        <w:t>.</w:t>
      </w:r>
    </w:p>
    <w:p w:rsidR="00B96A4A" w:rsidRPr="00DD28F0" w:rsidRDefault="00B96A4A" w:rsidP="00B96A4A">
      <w:pPr>
        <w:pStyle w:val="EndNoteBibliography"/>
        <w:bidi w:val="0"/>
        <w:ind w:left="720" w:hanging="720"/>
        <w:rPr>
          <w:rtl/>
        </w:rPr>
      </w:pPr>
      <w:r>
        <w:t>3</w:t>
      </w:r>
      <w:r>
        <w:rPr>
          <w:rtl/>
        </w:rPr>
        <w:t>.</w:t>
      </w:r>
      <w:r>
        <w:t xml:space="preserve"> </w:t>
      </w:r>
      <w:r w:rsidRPr="00DD28F0">
        <w:t xml:space="preserve">Shaldon, S., L. Chiandussi, and B. Higgs, </w:t>
      </w:r>
      <w:r w:rsidRPr="00DD28F0">
        <w:rPr>
          <w:i/>
        </w:rPr>
        <w:t>Haemodialysis by percutaneous catheterisation of the femoral artery and vein with regional heparinisation.</w:t>
      </w:r>
      <w:r w:rsidRPr="00DD28F0">
        <w:t xml:space="preserve"> The Lancet, 1961. </w:t>
      </w:r>
      <w:r w:rsidRPr="00DD28F0">
        <w:rPr>
          <w:b/>
        </w:rPr>
        <w:t>278</w:t>
      </w:r>
      <w:r w:rsidRPr="00DD28F0">
        <w:t>(7207): p. 857-859</w:t>
      </w:r>
      <w:r w:rsidRPr="00DD28F0">
        <w:rPr>
          <w:rtl/>
        </w:rPr>
        <w:t>.</w:t>
      </w:r>
    </w:p>
    <w:p w:rsidR="00B96A4A" w:rsidRPr="00DD28F0" w:rsidRDefault="00B96A4A" w:rsidP="00B96A4A">
      <w:pPr>
        <w:pStyle w:val="EndNoteBibliography"/>
        <w:bidi w:val="0"/>
        <w:ind w:left="720" w:hanging="720"/>
        <w:rPr>
          <w:rtl/>
        </w:rPr>
      </w:pPr>
      <w:r>
        <w:t>4</w:t>
      </w:r>
      <w:r>
        <w:rPr>
          <w:rtl/>
        </w:rPr>
        <w:t>.</w:t>
      </w:r>
      <w:r>
        <w:t xml:space="preserve"> </w:t>
      </w:r>
      <w:r w:rsidRPr="00DD28F0">
        <w:t xml:space="preserve">Stolić, R., et al., </w:t>
      </w:r>
      <w:r w:rsidRPr="00DD28F0">
        <w:rPr>
          <w:i/>
        </w:rPr>
        <w:t>Central venous catheter for hemodialysis: Current problems.</w:t>
      </w:r>
      <w:r w:rsidRPr="00DD28F0">
        <w:t xml:space="preserve"> Praxis medica, 2005. </w:t>
      </w:r>
      <w:r w:rsidRPr="00DD28F0">
        <w:rPr>
          <w:b/>
        </w:rPr>
        <w:t>33</w:t>
      </w:r>
      <w:r w:rsidRPr="00DD28F0">
        <w:t>(1-2): p. 55-58</w:t>
      </w:r>
      <w:r w:rsidRPr="00DD28F0">
        <w:rPr>
          <w:rtl/>
        </w:rPr>
        <w:t>.</w:t>
      </w:r>
    </w:p>
    <w:p w:rsidR="00B96A4A" w:rsidRPr="00DD28F0" w:rsidRDefault="00B96A4A" w:rsidP="00B96A4A">
      <w:pPr>
        <w:pStyle w:val="EndNoteBibliography"/>
        <w:bidi w:val="0"/>
        <w:ind w:left="720" w:hanging="720"/>
        <w:rPr>
          <w:rtl/>
        </w:rPr>
      </w:pPr>
      <w:r>
        <w:t>5</w:t>
      </w:r>
      <w:r>
        <w:rPr>
          <w:rtl/>
        </w:rPr>
        <w:t>.</w:t>
      </w:r>
      <w:r>
        <w:t xml:space="preserve"> </w:t>
      </w:r>
      <w:r w:rsidRPr="00DD28F0">
        <w:t xml:space="preserve">Sharp, K., et al., </w:t>
      </w:r>
      <w:r w:rsidRPr="00DD28F0">
        <w:rPr>
          <w:i/>
        </w:rPr>
        <w:t>Diagnosis and management of retroperitoneal hematomas after femoral vein cannulation for hemodialysis.</w:t>
      </w:r>
      <w:r w:rsidRPr="00DD28F0">
        <w:t xml:space="preserve"> Surgery, 1984. </w:t>
      </w:r>
      <w:r w:rsidRPr="00DD28F0">
        <w:rPr>
          <w:b/>
        </w:rPr>
        <w:t>95</w:t>
      </w:r>
      <w:r w:rsidRPr="00DD28F0">
        <w:t>(1): p. 90-95</w:t>
      </w:r>
      <w:r w:rsidRPr="00DD28F0">
        <w:rPr>
          <w:rtl/>
        </w:rPr>
        <w:t>.</w:t>
      </w:r>
    </w:p>
    <w:p w:rsidR="00B96A4A" w:rsidRPr="00DD28F0" w:rsidRDefault="00B96A4A" w:rsidP="00B96A4A">
      <w:pPr>
        <w:pStyle w:val="EndNoteBibliography"/>
        <w:bidi w:val="0"/>
        <w:ind w:left="720" w:hanging="720"/>
        <w:rPr>
          <w:rtl/>
        </w:rPr>
      </w:pPr>
      <w:r>
        <w:t>6</w:t>
      </w:r>
      <w:r>
        <w:rPr>
          <w:rtl/>
        </w:rPr>
        <w:t>.</w:t>
      </w:r>
      <w:r>
        <w:t xml:space="preserve"> </w:t>
      </w:r>
      <w:r w:rsidRPr="00DD28F0">
        <w:t>Reddan, D., et</w:t>
      </w:r>
      <w:r w:rsidRPr="00DD28F0">
        <w:rPr>
          <w:rtl/>
        </w:rPr>
        <w:t xml:space="preserve"> </w:t>
      </w:r>
      <w:r w:rsidRPr="00DD28F0">
        <w:t xml:space="preserve">al., </w:t>
      </w:r>
      <w:r w:rsidRPr="00DD28F0">
        <w:rPr>
          <w:i/>
        </w:rPr>
        <w:t>National profile of practice patterns for hemodialysis vascular access in the United States.</w:t>
      </w:r>
      <w:r w:rsidRPr="00DD28F0">
        <w:t xml:space="preserve"> Journal of the American Society of Nephrology, 2002. </w:t>
      </w:r>
      <w:r w:rsidRPr="00DD28F0">
        <w:rPr>
          <w:b/>
        </w:rPr>
        <w:t>13</w:t>
      </w:r>
      <w:r w:rsidRPr="00DD28F0">
        <w:t>(8): p. 2117-2124</w:t>
      </w:r>
      <w:r w:rsidRPr="00DD28F0">
        <w:rPr>
          <w:rtl/>
        </w:rPr>
        <w:t>.</w:t>
      </w:r>
    </w:p>
    <w:p w:rsidR="00B96A4A" w:rsidRPr="00DD28F0" w:rsidRDefault="00B96A4A" w:rsidP="00B96A4A">
      <w:pPr>
        <w:pStyle w:val="EndNoteBibliography"/>
        <w:bidi w:val="0"/>
        <w:ind w:left="720" w:hanging="720"/>
        <w:rPr>
          <w:rtl/>
        </w:rPr>
      </w:pPr>
      <w:r>
        <w:lastRenderedPageBreak/>
        <w:t>7</w:t>
      </w:r>
      <w:r>
        <w:rPr>
          <w:rtl/>
        </w:rPr>
        <w:t>.</w:t>
      </w:r>
      <w:r>
        <w:t xml:space="preserve"> </w:t>
      </w:r>
      <w:r w:rsidRPr="00DD28F0">
        <w:t xml:space="preserve">Ončevski, A., P. Dejanov, and V. Gerasimovska, </w:t>
      </w:r>
      <w:r w:rsidRPr="00DD28F0">
        <w:rPr>
          <w:i/>
        </w:rPr>
        <w:t>Our experience with vascular approach to hemodialysis.</w:t>
      </w:r>
      <w:r w:rsidRPr="00DD28F0">
        <w:t xml:space="preserve"> Mak Med Pregled, 2001. </w:t>
      </w:r>
      <w:r w:rsidRPr="00DD28F0">
        <w:rPr>
          <w:b/>
        </w:rPr>
        <w:t>55</w:t>
      </w:r>
      <w:r w:rsidRPr="00DD28F0">
        <w:t>(suppl 49): p. 148-58</w:t>
      </w:r>
      <w:r w:rsidRPr="00DD28F0">
        <w:rPr>
          <w:rtl/>
        </w:rPr>
        <w:t>.</w:t>
      </w:r>
    </w:p>
    <w:p w:rsidR="00B96A4A" w:rsidRPr="00DD28F0" w:rsidRDefault="00B96A4A" w:rsidP="00B96A4A">
      <w:pPr>
        <w:pStyle w:val="EndNoteBibliography"/>
        <w:bidi w:val="0"/>
        <w:ind w:left="720" w:hanging="720"/>
        <w:rPr>
          <w:rtl/>
        </w:rPr>
      </w:pPr>
      <w:r>
        <w:t>8</w:t>
      </w:r>
      <w:r>
        <w:rPr>
          <w:rtl/>
        </w:rPr>
        <w:t>.</w:t>
      </w:r>
      <w:r>
        <w:t xml:space="preserve"> </w:t>
      </w:r>
      <w:r w:rsidRPr="00DD28F0">
        <w:t xml:space="preserve">Kjellstrand, C., et al., </w:t>
      </w:r>
      <w:r w:rsidRPr="00DD28F0">
        <w:rPr>
          <w:i/>
        </w:rPr>
        <w:t>Complications of percutaneous femoral vein catheterizations for hemodialysis.</w:t>
      </w:r>
      <w:r w:rsidRPr="00DD28F0">
        <w:t xml:space="preserve"> Clinical nephrology, 1975. </w:t>
      </w:r>
      <w:r w:rsidRPr="00DD28F0">
        <w:rPr>
          <w:b/>
        </w:rPr>
        <w:t>4</w:t>
      </w:r>
      <w:r w:rsidRPr="00DD28F0">
        <w:t>(1): p. 37-40</w:t>
      </w:r>
      <w:r w:rsidRPr="00DD28F0">
        <w:rPr>
          <w:rtl/>
        </w:rPr>
        <w:t>.</w:t>
      </w:r>
    </w:p>
    <w:p w:rsidR="00B96A4A" w:rsidRPr="00DD28F0" w:rsidRDefault="00B96A4A" w:rsidP="00B96A4A">
      <w:pPr>
        <w:pStyle w:val="EndNoteBibliography"/>
        <w:bidi w:val="0"/>
        <w:ind w:left="720" w:hanging="720"/>
        <w:rPr>
          <w:rtl/>
        </w:rPr>
      </w:pPr>
      <w:r>
        <w:t>9</w:t>
      </w:r>
      <w:r>
        <w:rPr>
          <w:rtl/>
        </w:rPr>
        <w:t>.</w:t>
      </w:r>
      <w:r>
        <w:t xml:space="preserve"> </w:t>
      </w:r>
      <w:r w:rsidRPr="00DD28F0">
        <w:t xml:space="preserve">Mickley, V., </w:t>
      </w:r>
      <w:r w:rsidRPr="00DD28F0">
        <w:rPr>
          <w:i/>
        </w:rPr>
        <w:t>Central venous catheters: many questions, few answers.</w:t>
      </w:r>
      <w:r w:rsidRPr="00DD28F0">
        <w:t xml:space="preserve"> Nephrology Dialysis Transplantation, 2002. </w:t>
      </w:r>
      <w:r w:rsidRPr="00DD28F0">
        <w:rPr>
          <w:b/>
        </w:rPr>
        <w:t>17</w:t>
      </w:r>
      <w:r w:rsidRPr="00DD28F0">
        <w:t>(8): p. 1368-1373</w:t>
      </w:r>
      <w:r w:rsidRPr="00DD28F0">
        <w:rPr>
          <w:rtl/>
        </w:rPr>
        <w:t>.</w:t>
      </w:r>
    </w:p>
    <w:p w:rsidR="00B96A4A" w:rsidRPr="00DD28F0" w:rsidRDefault="00B96A4A" w:rsidP="00B96A4A">
      <w:pPr>
        <w:pStyle w:val="EndNoteBibliography"/>
        <w:bidi w:val="0"/>
        <w:ind w:left="720" w:hanging="720"/>
        <w:rPr>
          <w:rtl/>
        </w:rPr>
      </w:pPr>
      <w:r>
        <w:t>10</w:t>
      </w:r>
      <w:r>
        <w:rPr>
          <w:rtl/>
        </w:rPr>
        <w:t>.</w:t>
      </w:r>
      <w:r>
        <w:t xml:space="preserve"> </w:t>
      </w:r>
      <w:r w:rsidRPr="00DD28F0">
        <w:t xml:space="preserve">Jefferys, A., J.S. Chow, and M.G. SURANYI, </w:t>
      </w:r>
      <w:r w:rsidRPr="00DD28F0">
        <w:rPr>
          <w:i/>
        </w:rPr>
        <w:t>Acute vascular access catheters for haemodialysis: complications limiting technique survival.</w:t>
      </w:r>
      <w:r w:rsidRPr="00DD28F0">
        <w:t xml:space="preserve"> Nephrology, 200</w:t>
      </w:r>
      <w:r w:rsidRPr="00DD28F0">
        <w:rPr>
          <w:rtl/>
        </w:rPr>
        <w:t xml:space="preserve">3. </w:t>
      </w:r>
      <w:r w:rsidRPr="00DD28F0">
        <w:rPr>
          <w:b/>
          <w:rtl/>
        </w:rPr>
        <w:t>8</w:t>
      </w:r>
      <w:r w:rsidRPr="00DD28F0">
        <w:rPr>
          <w:rtl/>
        </w:rPr>
        <w:t xml:space="preserve">(1): </w:t>
      </w:r>
      <w:r w:rsidRPr="00DD28F0">
        <w:t>p. 16-20</w:t>
      </w:r>
      <w:r w:rsidRPr="00DD28F0">
        <w:rPr>
          <w:rtl/>
        </w:rPr>
        <w:t>.</w:t>
      </w:r>
    </w:p>
    <w:p w:rsidR="00B96A4A" w:rsidRDefault="00B96A4A" w:rsidP="00B96A4A">
      <w:pPr>
        <w:pStyle w:val="EndNoteBibliography"/>
        <w:bidi w:val="0"/>
        <w:ind w:left="720" w:hanging="720"/>
        <w:rPr>
          <w:rtl/>
        </w:rPr>
      </w:pPr>
      <w:r>
        <w:t>11</w:t>
      </w:r>
      <w:r>
        <w:rPr>
          <w:rtl/>
        </w:rPr>
        <w:t>.</w:t>
      </w:r>
      <w:r>
        <w:t xml:space="preserve"> </w:t>
      </w:r>
      <w:r w:rsidRPr="00DD28F0">
        <w:t xml:space="preserve">Fuchs, H., et al., </w:t>
      </w:r>
      <w:r w:rsidRPr="00DD28F0">
        <w:rPr>
          <w:i/>
        </w:rPr>
        <w:t>Percutaneous puncture of the femoral vein for haemodialysis: report of 5000 punctures (author's transl).</w:t>
      </w:r>
      <w:r w:rsidRPr="00DD28F0">
        <w:t xml:space="preserve"> Deutsche medizinische Wochenschrift (1946), 1977. </w:t>
      </w:r>
      <w:r w:rsidRPr="00DD28F0">
        <w:rPr>
          <w:b/>
        </w:rPr>
        <w:t>102</w:t>
      </w:r>
      <w:r w:rsidRPr="00DD28F0">
        <w:t>(36): p. 1280-1284</w:t>
      </w:r>
      <w:r w:rsidRPr="00DD28F0">
        <w:rPr>
          <w:rtl/>
        </w:rPr>
        <w:t>.</w:t>
      </w:r>
    </w:p>
    <w:p w:rsidR="00B96A4A" w:rsidRDefault="00B96A4A" w:rsidP="00B96A4A">
      <w:pPr>
        <w:bidi w:val="0"/>
        <w:rPr>
          <w:rFonts w:eastAsiaTheme="majorEastAsia"/>
          <w:noProof/>
          <w:spacing w:val="-10"/>
          <w:kern w:val="28"/>
          <w:rtl/>
        </w:rPr>
      </w:pPr>
      <w:r>
        <w:rPr>
          <w:rtl/>
        </w:rPr>
        <w:br w:type="page"/>
      </w:r>
    </w:p>
    <w:p w:rsidR="00B96A4A" w:rsidRDefault="00B96A4A" w:rsidP="00B96A4A">
      <w:pPr>
        <w:pStyle w:val="EndNoteBibliography"/>
        <w:bidi w:val="0"/>
        <w:ind w:left="720" w:hanging="720"/>
        <w:sectPr w:rsidR="00B96A4A" w:rsidSect="00A16193">
          <w:type w:val="continuous"/>
          <w:pgSz w:w="12240" w:h="15840" w:code="1"/>
          <w:pgMar w:top="1440" w:right="1440" w:bottom="1440" w:left="1440" w:header="562" w:footer="562" w:gutter="0"/>
          <w:cols w:num="2" w:space="480"/>
          <w:bidi/>
          <w:docGrid w:linePitch="360"/>
        </w:sectPr>
      </w:pPr>
    </w:p>
    <w:p w:rsidR="00B96A4A" w:rsidRPr="00DD28F0" w:rsidRDefault="00B96A4A" w:rsidP="00B96A4A">
      <w:pPr>
        <w:pStyle w:val="EndNoteBibliography"/>
        <w:bidi w:val="0"/>
        <w:ind w:left="720" w:hanging="720"/>
        <w:rPr>
          <w:rtl/>
        </w:rPr>
      </w:pPr>
    </w:p>
    <w:p w:rsidR="00B96A4A" w:rsidRDefault="00B96A4A" w:rsidP="00B96A4A">
      <w:pPr>
        <w:pStyle w:val="EndNoteBibliography"/>
        <w:bidi w:val="0"/>
        <w:rPr>
          <w:rFonts w:eastAsia="Times New Roman" w:cs="B Zar"/>
          <w:b/>
          <w:bCs/>
          <w:sz w:val="10"/>
          <w:szCs w:val="10"/>
        </w:rPr>
      </w:pPr>
      <w:r>
        <w:rPr>
          <w:rtl/>
        </w:rPr>
        <w:fldChar w:fldCharType="end"/>
      </w:r>
    </w:p>
    <w:p w:rsidR="00B96A4A" w:rsidRDefault="00B96A4A" w:rsidP="00B96A4A">
      <w:pPr>
        <w:pStyle w:val="NoSpacing"/>
        <w:bidi w:val="0"/>
        <w:rPr>
          <w:sz w:val="28"/>
          <w:szCs w:val="36"/>
        </w:rPr>
        <w:sectPr w:rsidR="00B96A4A" w:rsidSect="003223B1">
          <w:type w:val="continuous"/>
          <w:pgSz w:w="12240" w:h="15840" w:code="1"/>
          <w:pgMar w:top="1440" w:right="1440" w:bottom="1440" w:left="1440" w:header="562" w:footer="562" w:gutter="0"/>
          <w:cols w:space="480"/>
          <w:bidi/>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B96A4A" w:rsidTr="000A562F">
        <w:tc>
          <w:tcPr>
            <w:tcW w:w="9350" w:type="dxa"/>
            <w:shd w:val="clear" w:color="auto" w:fill="16258F"/>
          </w:tcPr>
          <w:p w:rsidR="00B96A4A" w:rsidRDefault="00B96A4A" w:rsidP="000A562F">
            <w:pPr>
              <w:pStyle w:val="NoSpacing"/>
              <w:bidi w:val="0"/>
              <w:jc w:val="center"/>
              <w:rPr>
                <w:rFonts w:eastAsia="Times New Roman" w:cs="B Zar"/>
                <w:b w:val="0"/>
                <w:bCs w:val="0"/>
                <w:sz w:val="28"/>
                <w:szCs w:val="28"/>
              </w:rPr>
            </w:pPr>
            <w:r>
              <w:rPr>
                <w:rFonts w:asciiTheme="majorBidi" w:hAnsiTheme="majorBidi" w:cs="B Nazanin+ Regular"/>
                <w:sz w:val="28"/>
                <w:szCs w:val="28"/>
              </w:rPr>
              <w:lastRenderedPageBreak/>
              <w:t>Case Report</w:t>
            </w:r>
          </w:p>
        </w:tc>
      </w:tr>
    </w:tbl>
    <w:p w:rsidR="00B96A4A" w:rsidRPr="00B94147" w:rsidRDefault="00B96A4A" w:rsidP="00B96A4A">
      <w:pPr>
        <w:widowControl w:val="0"/>
        <w:bidi w:val="0"/>
        <w:rPr>
          <w:rFonts w:eastAsia="Times New Roman" w:cs="B Zar"/>
          <w:b/>
          <w:bCs/>
          <w:sz w:val="24"/>
          <w:szCs w:val="24"/>
        </w:rPr>
      </w:pPr>
      <w:bookmarkStart w:id="0" w:name="_GoBack"/>
      <w:bookmarkEnd w:id="0"/>
    </w:p>
    <w:p w:rsidR="00B96A4A" w:rsidRDefault="00B96A4A" w:rsidP="00B96A4A">
      <w:pPr>
        <w:widowControl w:val="0"/>
        <w:bidi w:val="0"/>
        <w:rPr>
          <w:rFonts w:eastAsia="Times New Roman" w:cs="B Zar"/>
          <w:b/>
          <w:bCs/>
          <w:sz w:val="28"/>
          <w:szCs w:val="28"/>
        </w:rPr>
      </w:pPr>
      <w:r w:rsidRPr="005958C0">
        <w:rPr>
          <w:rFonts w:eastAsia="Times New Roman" w:cs="B Zar"/>
          <w:b/>
          <w:bCs/>
          <w:sz w:val="28"/>
          <w:szCs w:val="28"/>
        </w:rPr>
        <w:t>A Case Report  of death from retroperitoneal hematoma following femoral vein Catheterization</w:t>
      </w:r>
    </w:p>
    <w:p w:rsidR="00B96A4A" w:rsidRPr="00275B4B" w:rsidRDefault="00B96A4A" w:rsidP="00B96A4A">
      <w:pPr>
        <w:widowControl w:val="0"/>
        <w:bidi w:val="0"/>
        <w:rPr>
          <w:rFonts w:asciiTheme="majorBidi" w:eastAsia="Times New Roman" w:hAnsiTheme="majorBidi" w:cs="B Zar"/>
          <w:b/>
          <w:bCs/>
          <w:sz w:val="28"/>
          <w:szCs w:val="28"/>
        </w:rPr>
      </w:pPr>
    </w:p>
    <w:p w:rsidR="00B96A4A" w:rsidRDefault="00B96A4A" w:rsidP="00B96A4A">
      <w:pPr>
        <w:widowControl w:val="0"/>
        <w:bidi w:val="0"/>
        <w:rPr>
          <w:rFonts w:eastAsia="Times New Roman" w:cs="B Zar"/>
          <w:sz w:val="20"/>
          <w:vertAlign w:val="superscript"/>
        </w:rPr>
      </w:pPr>
      <w:r w:rsidRPr="005958C0">
        <w:rPr>
          <w:rFonts w:eastAsia="Times New Roman" w:cs="B Zar"/>
          <w:sz w:val="20"/>
        </w:rPr>
        <w:t>Khosro ayazi¹,</w:t>
      </w:r>
      <w:r>
        <w:rPr>
          <w:rFonts w:eastAsia="Times New Roman" w:cs="B Zar"/>
          <w:sz w:val="20"/>
        </w:rPr>
        <w:t xml:space="preserve"> </w:t>
      </w:r>
      <w:r w:rsidRPr="005958C0">
        <w:rPr>
          <w:rFonts w:eastAsia="Times New Roman" w:cs="B Zar"/>
          <w:sz w:val="20"/>
        </w:rPr>
        <w:t>Javad zebarjadi bagherpour</w:t>
      </w:r>
      <w:r w:rsidRPr="005958C0">
        <w:rPr>
          <w:rFonts w:eastAsia="Times New Roman" w:cs="B Zar"/>
          <w:sz w:val="20"/>
          <w:vertAlign w:val="superscript"/>
        </w:rPr>
        <w:t>1</w:t>
      </w:r>
      <w:r w:rsidRPr="005958C0">
        <w:rPr>
          <w:rFonts w:eastAsia="Times New Roman" w:cs="B Zar"/>
          <w:sz w:val="20"/>
        </w:rPr>
        <w:t>*,</w:t>
      </w:r>
      <w:r>
        <w:rPr>
          <w:rFonts w:eastAsia="Times New Roman" w:cs="B Zar"/>
          <w:sz w:val="20"/>
        </w:rPr>
        <w:t xml:space="preserve"> </w:t>
      </w:r>
      <w:r w:rsidRPr="005958C0">
        <w:rPr>
          <w:rFonts w:eastAsia="Times New Roman" w:cs="B Zar"/>
          <w:sz w:val="20"/>
        </w:rPr>
        <w:t>Hamed tahmasbi</w:t>
      </w:r>
      <w:r w:rsidRPr="005958C0">
        <w:rPr>
          <w:rFonts w:eastAsia="Times New Roman" w:cs="B Zar"/>
          <w:sz w:val="20"/>
          <w:vertAlign w:val="superscript"/>
        </w:rPr>
        <w:t>1</w:t>
      </w:r>
      <w:r w:rsidRPr="005958C0">
        <w:rPr>
          <w:rFonts w:eastAsia="Times New Roman" w:cs="B Zar"/>
          <w:sz w:val="20"/>
        </w:rPr>
        <w:t>,</w:t>
      </w:r>
      <w:r>
        <w:rPr>
          <w:rFonts w:eastAsia="Times New Roman" w:cs="B Zar"/>
          <w:sz w:val="20"/>
        </w:rPr>
        <w:t xml:space="preserve"> </w:t>
      </w:r>
      <w:r w:rsidRPr="005958C0">
        <w:rPr>
          <w:rFonts w:eastAsia="Times New Roman" w:cs="B Zar"/>
          <w:sz w:val="20"/>
        </w:rPr>
        <w:t>Behzad</w:t>
      </w:r>
      <w:r>
        <w:rPr>
          <w:rFonts w:eastAsia="Times New Roman" w:cs="B Zar"/>
          <w:sz w:val="20"/>
        </w:rPr>
        <w:t xml:space="preserve"> </w:t>
      </w:r>
      <w:r w:rsidRPr="005958C0">
        <w:rPr>
          <w:rFonts w:eastAsia="Times New Roman" w:cs="B Zar"/>
          <w:sz w:val="20"/>
        </w:rPr>
        <w:t>nematihonar</w:t>
      </w:r>
      <w:r w:rsidRPr="005958C0">
        <w:rPr>
          <w:rFonts w:eastAsia="Times New Roman" w:cs="B Zar"/>
          <w:sz w:val="20"/>
          <w:vertAlign w:val="superscript"/>
        </w:rPr>
        <w:t>1</w:t>
      </w:r>
    </w:p>
    <w:p w:rsidR="00B96A4A" w:rsidRPr="00275B4B" w:rsidRDefault="00B96A4A" w:rsidP="00B96A4A">
      <w:pPr>
        <w:widowControl w:val="0"/>
        <w:bidi w:val="0"/>
        <w:rPr>
          <w:rFonts w:eastAsia="Times New Roman" w:cs="B Zar"/>
          <w:sz w:val="20"/>
        </w:rPr>
      </w:pPr>
    </w:p>
    <w:p w:rsidR="00B96A4A" w:rsidRDefault="00B96A4A" w:rsidP="00B96A4A">
      <w:pPr>
        <w:widowControl w:val="0"/>
        <w:bidi w:val="0"/>
        <w:rPr>
          <w:rFonts w:eastAsia="Times New Roman" w:cs="B Zar"/>
          <w:szCs w:val="16"/>
        </w:rPr>
      </w:pPr>
      <w:r w:rsidRPr="00FD3F32">
        <w:rPr>
          <w:rFonts w:eastAsia="Times New Roman" w:cs="B Zar"/>
          <w:szCs w:val="16"/>
        </w:rPr>
        <w:t xml:space="preserve">1. </w:t>
      </w:r>
      <w:r>
        <w:rPr>
          <w:rFonts w:eastAsia="Times New Roman" w:cs="B Zar"/>
          <w:szCs w:val="16"/>
        </w:rPr>
        <w:t>D</w:t>
      </w:r>
      <w:r w:rsidRPr="005958C0">
        <w:rPr>
          <w:rFonts w:eastAsia="Times New Roman" w:cs="B Zar"/>
          <w:szCs w:val="16"/>
        </w:rPr>
        <w:t>epartement of general surgery , Shahid beheshti university of medical science</w:t>
      </w:r>
      <w:r w:rsidRPr="00FD3F32">
        <w:rPr>
          <w:rFonts w:eastAsia="Times New Roman" w:cs="B Zar"/>
          <w:szCs w:val="16"/>
        </w:rPr>
        <w:t>.</w:t>
      </w:r>
    </w:p>
    <w:p w:rsidR="00B96A4A" w:rsidRPr="00275B4B" w:rsidRDefault="00B96A4A" w:rsidP="00B96A4A">
      <w:pPr>
        <w:widowControl w:val="0"/>
        <w:bidi w:val="0"/>
        <w:rPr>
          <w:rFonts w:eastAsia="Times New Roman" w:cs="B Zar"/>
          <w:szCs w:val="16"/>
        </w:rPr>
      </w:pPr>
    </w:p>
    <w:p w:rsidR="00B96A4A" w:rsidRPr="00FD3F32" w:rsidRDefault="00B96A4A" w:rsidP="00B96A4A">
      <w:pPr>
        <w:widowControl w:val="0"/>
        <w:bidi w:val="0"/>
        <w:ind w:left="720" w:hanging="720"/>
        <w:jc w:val="left"/>
        <w:rPr>
          <w:rFonts w:eastAsia="Times New Roman" w:cs="B Zar"/>
          <w:szCs w:val="16"/>
          <w:rtl/>
        </w:rPr>
      </w:pPr>
      <w:r w:rsidRPr="00275B4B">
        <w:rPr>
          <w:rFonts w:eastAsia="Times New Roman" w:cs="B Zar"/>
          <w:b/>
          <w:bCs/>
          <w:szCs w:val="16"/>
        </w:rPr>
        <w:t>*Corresponding author:</w:t>
      </w:r>
      <w:r w:rsidRPr="00275B4B">
        <w:rPr>
          <w:rFonts w:eastAsia="Times New Roman" w:cs="B Zar"/>
          <w:szCs w:val="16"/>
        </w:rPr>
        <w:t xml:space="preserve"> </w:t>
      </w:r>
      <w:r w:rsidRPr="005958C0">
        <w:rPr>
          <w:rFonts w:eastAsia="Times New Roman" w:cs="B Zar"/>
          <w:szCs w:val="16"/>
        </w:rPr>
        <w:t>Javad Zebarjadi Bagherpour; Department of General Surgery, Imam Hossein Hospital,</w:t>
      </w:r>
      <w:r>
        <w:rPr>
          <w:rFonts w:eastAsia="Times New Roman" w:cs="B Zar"/>
          <w:szCs w:val="16"/>
        </w:rPr>
        <w:t xml:space="preserve"> </w:t>
      </w:r>
      <w:r w:rsidRPr="005958C0">
        <w:rPr>
          <w:rFonts w:eastAsia="Times New Roman" w:cs="B Zar"/>
          <w:szCs w:val="16"/>
        </w:rPr>
        <w:t>Shahid Madani Avenue, Imam Hossein Square, Tehran, Iran. Tel: 00989182101497, Email:</w:t>
      </w:r>
      <w:r>
        <w:rPr>
          <w:rFonts w:eastAsia="Times New Roman" w:cs="B Zar"/>
          <w:szCs w:val="16"/>
        </w:rPr>
        <w:t xml:space="preserve"> </w:t>
      </w:r>
      <w:r w:rsidRPr="005958C0">
        <w:rPr>
          <w:rFonts w:eastAsia="Times New Roman" w:cs="B Zar"/>
          <w:szCs w:val="16"/>
        </w:rPr>
        <w:t>javad.zebarjady@yahoo.com</w:t>
      </w:r>
      <w:r>
        <w:rPr>
          <w:rFonts w:eastAsia="Times New Roman" w:cs="B Zar"/>
          <w:szCs w:val="16"/>
        </w:rPr>
        <w:t>.</w:t>
      </w:r>
    </w:p>
    <w:p w:rsidR="00B96A4A" w:rsidRPr="00675BD0" w:rsidRDefault="00B96A4A" w:rsidP="00B96A4A">
      <w:pPr>
        <w:widowControl w:val="0"/>
        <w:bidi w:val="0"/>
        <w:rPr>
          <w:rFonts w:eastAsia="Times New Roman" w:cs="B Zar"/>
          <w:szCs w:val="16"/>
        </w:rPr>
      </w:pP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B96A4A" w:rsidRPr="00675BD0" w:rsidTr="000A562F">
        <w:tc>
          <w:tcPr>
            <w:tcW w:w="1152" w:type="dxa"/>
            <w:shd w:val="clear" w:color="auto" w:fill="16258F"/>
          </w:tcPr>
          <w:p w:rsidR="00B96A4A" w:rsidRPr="00675BD0" w:rsidRDefault="00B96A4A" w:rsidP="000A562F">
            <w:pPr>
              <w:pStyle w:val="NoSpacing"/>
              <w:bidi w:val="0"/>
              <w:jc w:val="left"/>
              <w:rPr>
                <w:rFonts w:eastAsia="Times New Roman" w:cs="B Zar"/>
                <w:b w:val="0"/>
                <w:bCs w:val="0"/>
                <w:sz w:val="23"/>
                <w:szCs w:val="23"/>
              </w:rPr>
            </w:pPr>
            <w:r w:rsidRPr="00675BD0">
              <w:rPr>
                <w:sz w:val="23"/>
                <w:szCs w:val="23"/>
              </w:rPr>
              <w:t>Abstract</w:t>
            </w:r>
          </w:p>
        </w:tc>
        <w:tc>
          <w:tcPr>
            <w:tcW w:w="8204" w:type="dxa"/>
          </w:tcPr>
          <w:p w:rsidR="00B96A4A" w:rsidRPr="00675BD0" w:rsidRDefault="00B96A4A" w:rsidP="000A562F">
            <w:pPr>
              <w:widowControl w:val="0"/>
              <w:bidi w:val="0"/>
              <w:rPr>
                <w:rFonts w:eastAsia="Times New Roman" w:cs="B Zar"/>
                <w:b/>
                <w:bCs/>
                <w:sz w:val="23"/>
                <w:szCs w:val="23"/>
              </w:rPr>
            </w:pPr>
          </w:p>
        </w:tc>
      </w:tr>
      <w:tr w:rsidR="00B96A4A" w:rsidRPr="00675BD0" w:rsidTr="000A562F">
        <w:tc>
          <w:tcPr>
            <w:tcW w:w="9356" w:type="dxa"/>
            <w:gridSpan w:val="2"/>
          </w:tcPr>
          <w:p w:rsidR="00B96A4A" w:rsidRPr="00925A61" w:rsidRDefault="00B96A4A" w:rsidP="000A562F">
            <w:pPr>
              <w:bidi w:val="0"/>
              <w:ind w:right="34"/>
              <w:rPr>
                <w:rFonts w:eastAsia="Times New Roman" w:cs="B Zar"/>
                <w:spacing w:val="-14"/>
                <w:sz w:val="23"/>
                <w:szCs w:val="23"/>
              </w:rPr>
            </w:pPr>
            <w:r w:rsidRPr="00925A61">
              <w:rPr>
                <w:rFonts w:eastAsia="Times New Roman" w:cs="B Zar"/>
                <w:spacing w:val="-14"/>
                <w:sz w:val="23"/>
                <w:szCs w:val="23"/>
              </w:rPr>
              <w:t>Femoral vein catheterization is one of the most common venous accesses for dialysis. Various complications such as bleeding and arterial damage and arterio venous fistula have been reported for this procedure. One of the rare but fatal complications of this procedure is retroperitoneal hematoma due to damage to the vein</w:t>
            </w:r>
            <w:r>
              <w:rPr>
                <w:rFonts w:eastAsia="Times New Roman" w:cs="B Zar"/>
                <w:spacing w:val="-14"/>
                <w:sz w:val="23"/>
                <w:szCs w:val="23"/>
              </w:rPr>
              <w:t xml:space="preserve"> wall. The most important point  </w:t>
            </w:r>
            <w:r w:rsidRPr="00925A61">
              <w:rPr>
                <w:rFonts w:eastAsia="Times New Roman" w:cs="B Zar"/>
                <w:spacing w:val="-14"/>
                <w:sz w:val="23"/>
                <w:szCs w:val="23"/>
              </w:rPr>
              <w:t>in preventing these complications is the proper technique in  placement of the catheter. In this study, we introduce a case of death from a very rare and potentially fatal complication of this technique, retroperitoneal hematoma.</w:t>
            </w:r>
          </w:p>
        </w:tc>
      </w:tr>
      <w:tr w:rsidR="00B96A4A" w:rsidRPr="00675BD0" w:rsidTr="000A562F">
        <w:tc>
          <w:tcPr>
            <w:tcW w:w="9356" w:type="dxa"/>
            <w:gridSpan w:val="2"/>
            <w:tcBorders>
              <w:bottom w:val="single" w:sz="4" w:space="0" w:color="auto"/>
            </w:tcBorders>
          </w:tcPr>
          <w:p w:rsidR="00B96A4A" w:rsidRPr="00675BD0" w:rsidRDefault="00B96A4A" w:rsidP="000A562F">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925A61">
              <w:rPr>
                <w:rFonts w:eastAsia="Times New Roman" w:cs="B Zar"/>
                <w:spacing w:val="-14"/>
                <w:sz w:val="23"/>
                <w:szCs w:val="23"/>
              </w:rPr>
              <w:t>Femoral vein catheterization, retroperitoneal hematoma</w:t>
            </w:r>
          </w:p>
        </w:tc>
      </w:tr>
    </w:tbl>
    <w:p w:rsidR="00B8242F" w:rsidRDefault="00B8242F" w:rsidP="00B96A4A"/>
    <w:sectPr w:rsidR="00B824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4A"/>
    <w:rsid w:val="00B8242F"/>
    <w:rsid w:val="00B96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C0EA1-D9C5-4CB2-89C6-7CECF7FE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4A"/>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B96A4A"/>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A4A"/>
    <w:rPr>
      <w:rFonts w:ascii="Cambria" w:hAnsi="Cambria" w:cs="B Nazanin"/>
      <w:b/>
      <w:bCs/>
      <w:color w:val="16258F"/>
      <w:sz w:val="20"/>
      <w:szCs w:val="20"/>
      <w:lang w:bidi="fa-IR"/>
    </w:rPr>
  </w:style>
  <w:style w:type="table" w:styleId="TableGrid">
    <w:name w:val="Table Grid"/>
    <w:basedOn w:val="TableNormal"/>
    <w:uiPriority w:val="59"/>
    <w:rsid w:val="00B9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B96A4A"/>
    <w:pPr>
      <w:widowControl w:val="0"/>
    </w:pPr>
    <w:rPr>
      <w:b/>
      <w:bCs/>
    </w:rPr>
  </w:style>
  <w:style w:type="paragraph" w:customStyle="1" w:styleId="EndNoteBibliography">
    <w:name w:val="EndNote Bibliography"/>
    <w:basedOn w:val="Normal"/>
    <w:link w:val="EndNoteBibliographyChar"/>
    <w:rsid w:val="00B96A4A"/>
    <w:rPr>
      <w:rFonts w:eastAsiaTheme="majorEastAsia"/>
      <w:noProof/>
      <w:spacing w:val="-10"/>
      <w:kern w:val="28"/>
    </w:rPr>
  </w:style>
  <w:style w:type="character" w:customStyle="1" w:styleId="EndNoteBibliographyChar">
    <w:name w:val="EndNote Bibliography Char"/>
    <w:basedOn w:val="DefaultParagraphFont"/>
    <w:link w:val="EndNoteBibliography"/>
    <w:rsid w:val="00B96A4A"/>
    <w:rPr>
      <w:rFonts w:ascii="Cambria" w:eastAsiaTheme="majorEastAsia" w:hAnsi="Cambria" w:cs="B Nazanin"/>
      <w:noProof/>
      <w:spacing w:val="-10"/>
      <w:kern w:val="28"/>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2020-04-26T18:18:00Z</dcterms:created>
  <dcterms:modified xsi:type="dcterms:W3CDTF">2020-04-26T18:19:00Z</dcterms:modified>
</cp:coreProperties>
</file>