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15" w:rsidRDefault="00902D15" w:rsidP="00902D15">
      <w:pPr>
        <w:spacing w:after="200" w:line="240" w:lineRule="auto"/>
        <w:jc w:val="both"/>
        <w:rPr>
          <w:rFonts w:ascii="Cambria" w:hAnsi="Cambria" w:cs="B Nazanin"/>
          <w:sz w:val="24"/>
          <w:szCs w:val="24"/>
          <w:rtl/>
        </w:rPr>
        <w:sectPr w:rsidR="00902D15" w:rsidSect="00A11F60">
          <w:pgSz w:w="12240" w:h="15840"/>
          <w:pgMar w:top="1440" w:right="1440" w:bottom="1440" w:left="1440" w:header="720" w:footer="720" w:gutter="0"/>
          <w:cols w:num="2" w:space="720"/>
          <w:bidi/>
          <w:docGrid w:linePitch="360"/>
        </w:sectPr>
      </w:pPr>
    </w:p>
    <w:p w:rsidR="00902D15" w:rsidRPr="0034794E" w:rsidRDefault="00902D15" w:rsidP="00902D15">
      <w:pPr>
        <w:pStyle w:val="EndNoteBibliography"/>
        <w:spacing w:after="0"/>
        <w:rPr>
          <w:rFonts w:ascii="Cambria" w:hAnsi="Cambria"/>
          <w:color w:val="000000" w:themeColor="text1"/>
          <w:sz w:val="16"/>
          <w:szCs w:val="16"/>
        </w:rPr>
      </w:pPr>
      <w:r w:rsidRPr="0034794E">
        <w:rPr>
          <w:rFonts w:ascii="Cambria" w:hAnsi="Cambria"/>
          <w:color w:val="000000" w:themeColor="text1"/>
          <w:sz w:val="16"/>
          <w:szCs w:val="32"/>
        </w:rPr>
        <w:fldChar w:fldCharType="begin"/>
      </w:r>
      <w:r w:rsidRPr="0034794E">
        <w:rPr>
          <w:rFonts w:ascii="Cambria" w:hAnsi="Cambria"/>
          <w:color w:val="000000" w:themeColor="text1"/>
          <w:sz w:val="16"/>
          <w:szCs w:val="32"/>
        </w:rPr>
        <w:instrText xml:space="preserve"> ADDIN EN.REFLIST </w:instrText>
      </w:r>
      <w:r w:rsidRPr="0034794E">
        <w:rPr>
          <w:rFonts w:ascii="Cambria" w:hAnsi="Cambria"/>
          <w:color w:val="000000" w:themeColor="text1"/>
          <w:sz w:val="16"/>
          <w:szCs w:val="32"/>
        </w:rPr>
        <w:fldChar w:fldCharType="separate"/>
      </w:r>
      <w:r w:rsidRPr="0034794E">
        <w:rPr>
          <w:rFonts w:ascii="Cambria" w:hAnsi="Cambria"/>
          <w:color w:val="000000" w:themeColor="text1"/>
          <w:sz w:val="16"/>
          <w:szCs w:val="16"/>
          <w:rtl/>
        </w:rPr>
        <w:fldChar w:fldCharType="begin"/>
      </w:r>
      <w:r w:rsidRPr="0034794E">
        <w:rPr>
          <w:rFonts w:ascii="Cambria" w:hAnsi="Cambria"/>
          <w:color w:val="000000" w:themeColor="text1"/>
          <w:sz w:val="16"/>
          <w:szCs w:val="16"/>
        </w:rPr>
        <w:instrText>ADDIN EN.REFLIST</w:instrText>
      </w:r>
      <w:r w:rsidRPr="0034794E">
        <w:rPr>
          <w:rFonts w:ascii="Cambria" w:hAnsi="Cambria"/>
          <w:color w:val="000000" w:themeColor="text1"/>
          <w:sz w:val="16"/>
          <w:szCs w:val="16"/>
          <w:rtl/>
        </w:rPr>
        <w:fldChar w:fldCharType="separate"/>
      </w:r>
    </w:p>
    <w:p w:rsidR="00902D15" w:rsidRPr="0034794E" w:rsidRDefault="00902D15" w:rsidP="00902D15">
      <w:pPr>
        <w:spacing w:after="0" w:line="240" w:lineRule="auto"/>
        <w:rPr>
          <w:rFonts w:ascii="Cambria" w:hAnsi="Cambria" w:cs="Calibri"/>
          <w:noProof/>
          <w:color w:val="000000" w:themeColor="text1"/>
          <w:sz w:val="16"/>
          <w:szCs w:val="16"/>
        </w:rPr>
      </w:pPr>
    </w:p>
    <w:p w:rsidR="00902D15" w:rsidRPr="0034794E" w:rsidRDefault="00902D15" w:rsidP="00902D15">
      <w:pPr>
        <w:spacing w:after="0" w:line="240" w:lineRule="auto"/>
        <w:rPr>
          <w:rFonts w:ascii="Cambria" w:hAnsi="Cambria"/>
          <w:b/>
          <w:bCs/>
          <w:color w:val="000000" w:themeColor="text1"/>
          <w:sz w:val="16"/>
        </w:rPr>
        <w:sectPr w:rsidR="00902D15" w:rsidRPr="0034794E">
          <w:type w:val="continuous"/>
          <w:pgSz w:w="12240" w:h="15840"/>
          <w:pgMar w:top="1440" w:right="1440" w:bottom="1440" w:left="1440" w:header="720" w:footer="720" w:gutter="0"/>
          <w:cols w:num="2" w:space="720"/>
          <w:bidi/>
        </w:sectPr>
      </w:pPr>
      <w:r w:rsidRPr="0034794E">
        <w:rPr>
          <w:rFonts w:ascii="Cambria" w:hAnsi="Cambria" w:cs="Calibri"/>
          <w:noProof/>
          <w:color w:val="000000" w:themeColor="text1"/>
          <w:sz w:val="16"/>
          <w:szCs w:val="16"/>
          <w:rtl/>
        </w:rPr>
        <w:fldChar w:fldCharType="end"/>
      </w: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902D15" w:rsidRPr="0034794E" w:rsidTr="00345837">
        <w:tc>
          <w:tcPr>
            <w:tcW w:w="9350" w:type="dxa"/>
            <w:tcBorders>
              <w:top w:val="single" w:sz="4" w:space="0" w:color="auto"/>
              <w:left w:val="single" w:sz="4" w:space="0" w:color="auto"/>
              <w:bottom w:val="single" w:sz="4" w:space="0" w:color="auto"/>
              <w:right w:val="single" w:sz="4" w:space="0" w:color="auto"/>
            </w:tcBorders>
            <w:shd w:val="clear" w:color="auto" w:fill="16258F"/>
          </w:tcPr>
          <w:p w:rsidR="00902D15" w:rsidRPr="00A11F60" w:rsidRDefault="00902D15" w:rsidP="00345837">
            <w:pPr>
              <w:widowControl w:val="0"/>
              <w:jc w:val="center"/>
              <w:rPr>
                <w:rFonts w:ascii="Cambria" w:eastAsia="Calibri" w:hAnsi="Cambria"/>
                <w:b/>
                <w:bCs/>
              </w:rPr>
            </w:pPr>
            <w:r w:rsidRPr="00A11F60">
              <w:rPr>
                <w:rFonts w:ascii="Cambria" w:eastAsia="Calibri" w:hAnsi="Cambria"/>
                <w:b/>
                <w:bCs/>
              </w:rPr>
              <w:t>ORIGINAL ARTICLE</w:t>
            </w:r>
          </w:p>
        </w:tc>
      </w:tr>
    </w:tbl>
    <w:p w:rsidR="00902D15" w:rsidRPr="0034794E" w:rsidRDefault="00902D15" w:rsidP="00902D15">
      <w:pPr>
        <w:widowControl w:val="0"/>
        <w:spacing w:line="240" w:lineRule="auto"/>
        <w:rPr>
          <w:rFonts w:ascii="Cambria" w:eastAsia="Times New Roman" w:hAnsi="Cambria" w:cs="B Zar"/>
          <w:b/>
          <w:bCs/>
          <w:color w:val="000000" w:themeColor="text1"/>
          <w:sz w:val="16"/>
          <w:szCs w:val="24"/>
        </w:rPr>
      </w:pPr>
    </w:p>
    <w:p w:rsidR="00902D15" w:rsidRDefault="00902D15" w:rsidP="00902D15">
      <w:pPr>
        <w:spacing w:line="240" w:lineRule="auto"/>
        <w:rPr>
          <w:rFonts w:ascii="Cambria" w:hAnsi="Cambria" w:cs="B Titr"/>
          <w:b/>
          <w:bCs/>
          <w:color w:val="000000" w:themeColor="text1"/>
        </w:rPr>
      </w:pPr>
      <w:r w:rsidRPr="00A64727">
        <w:rPr>
          <w:rFonts w:ascii="Cambria" w:hAnsi="Cambria" w:cs="B Titr"/>
          <w:b/>
          <w:bCs/>
          <w:color w:val="000000" w:themeColor="text1"/>
        </w:rPr>
        <w:t>Initial Identification and Preventive Measures against the Spread of the Novel Coronavirus in Emergency Department; a Letter to Editor</w:t>
      </w:r>
      <w:r w:rsidRPr="007567C8">
        <w:rPr>
          <w:rFonts w:ascii="Cambria" w:hAnsi="Cambria" w:cs="B Titr"/>
          <w:b/>
          <w:bCs/>
          <w:color w:val="000000" w:themeColor="text1"/>
        </w:rPr>
        <w:t xml:space="preserve"> </w:t>
      </w:r>
    </w:p>
    <w:p w:rsidR="00902D15" w:rsidRPr="001E0BAA" w:rsidRDefault="00902D15" w:rsidP="00902D15">
      <w:pPr>
        <w:spacing w:line="240" w:lineRule="auto"/>
        <w:rPr>
          <w:rFonts w:ascii="Cambria" w:hAnsi="Cambria"/>
          <w:color w:val="000000" w:themeColor="text1"/>
          <w:sz w:val="20"/>
          <w:szCs w:val="20"/>
        </w:rPr>
      </w:pPr>
      <w:r w:rsidRPr="001E0BAA">
        <w:rPr>
          <w:rFonts w:ascii="Cambria" w:hAnsi="Cambria"/>
          <w:color w:val="000000" w:themeColor="text1"/>
          <w:sz w:val="20"/>
          <w:szCs w:val="20"/>
        </w:rPr>
        <w:t>Mohammad Darvishi¹,Seyed Zia Hejripour², Ebrahim Karimi²</w:t>
      </w:r>
      <w:r>
        <w:rPr>
          <w:rFonts w:ascii="Cambria" w:hAnsi="Cambria" w:hint="cs"/>
          <w:color w:val="000000" w:themeColor="text1"/>
          <w:sz w:val="20"/>
          <w:szCs w:val="20"/>
          <w:rtl/>
        </w:rPr>
        <w:t>*</w:t>
      </w:r>
    </w:p>
    <w:p w:rsidR="00902D15" w:rsidRPr="001E0BAA" w:rsidRDefault="00902D15" w:rsidP="00902D15">
      <w:pPr>
        <w:spacing w:after="0" w:line="240" w:lineRule="auto"/>
        <w:rPr>
          <w:rFonts w:ascii="Cambria" w:hAnsi="Cambria"/>
          <w:color w:val="000000" w:themeColor="text1"/>
          <w:sz w:val="16"/>
          <w:szCs w:val="16"/>
        </w:rPr>
      </w:pPr>
      <w:r w:rsidRPr="001E0BAA">
        <w:rPr>
          <w:rFonts w:ascii="Cambria" w:hAnsi="Cambria"/>
          <w:color w:val="000000" w:themeColor="text1"/>
          <w:sz w:val="16"/>
          <w:szCs w:val="16"/>
        </w:rPr>
        <w:t>1. Infectious Diseases and Tropical Medicine Research Center, Department of Aerospace and Subaquatic Medicine, AJA University of Medical Sciences, Tehran, Iran.</w:t>
      </w:r>
    </w:p>
    <w:p w:rsidR="00902D15" w:rsidRPr="001E0BAA" w:rsidRDefault="00902D15" w:rsidP="00902D15">
      <w:pPr>
        <w:spacing w:after="0" w:line="240" w:lineRule="auto"/>
        <w:rPr>
          <w:rFonts w:ascii="Cambria" w:hAnsi="Cambria"/>
          <w:color w:val="000000" w:themeColor="text1"/>
          <w:sz w:val="16"/>
          <w:szCs w:val="16"/>
          <w:rtl/>
        </w:rPr>
      </w:pPr>
      <w:r w:rsidRPr="001E0BAA">
        <w:rPr>
          <w:rFonts w:ascii="Cambria" w:hAnsi="Cambria"/>
          <w:color w:val="000000" w:themeColor="text1"/>
          <w:sz w:val="16"/>
          <w:szCs w:val="16"/>
        </w:rPr>
        <w:t>2. Emergency Department, AJA University of Medical Sciences, Tehran, Iran.</w:t>
      </w:r>
    </w:p>
    <w:p w:rsidR="00902D15" w:rsidRDefault="00902D15" w:rsidP="00902D15">
      <w:pPr>
        <w:spacing w:after="0" w:line="240" w:lineRule="auto"/>
        <w:rPr>
          <w:rFonts w:ascii="Cambria" w:hAnsi="Cambria"/>
          <w:color w:val="000000" w:themeColor="text1"/>
          <w:sz w:val="20"/>
          <w:szCs w:val="20"/>
        </w:rPr>
      </w:pPr>
    </w:p>
    <w:p w:rsidR="00902D15" w:rsidRDefault="00902D15" w:rsidP="00902D15">
      <w:pPr>
        <w:spacing w:after="0" w:line="240" w:lineRule="auto"/>
        <w:rPr>
          <w:rFonts w:ascii="Cambria" w:hAnsi="Cambria"/>
          <w:color w:val="000000" w:themeColor="text1"/>
          <w:sz w:val="16"/>
          <w:szCs w:val="16"/>
          <w:rtl/>
        </w:rPr>
      </w:pPr>
      <w:r w:rsidRPr="0034794E">
        <w:rPr>
          <w:rFonts w:ascii="Cambria" w:hAnsi="Cambria"/>
          <w:b/>
          <w:bCs/>
          <w:color w:val="000000" w:themeColor="text1"/>
          <w:sz w:val="16"/>
          <w:szCs w:val="16"/>
        </w:rPr>
        <w:t>Corresponding author:</w:t>
      </w:r>
      <w:r w:rsidRPr="0034794E">
        <w:rPr>
          <w:rFonts w:ascii="Cambria" w:hAnsi="Cambria"/>
          <w:color w:val="000000" w:themeColor="text1"/>
          <w:sz w:val="16"/>
          <w:szCs w:val="16"/>
        </w:rPr>
        <w:t xml:space="preserve"> </w:t>
      </w:r>
      <w:r w:rsidRPr="00585DE4">
        <w:rPr>
          <w:rFonts w:ascii="Cambria" w:hAnsi="Cambria"/>
          <w:color w:val="000000" w:themeColor="text1"/>
          <w:sz w:val="16"/>
          <w:szCs w:val="16"/>
        </w:rPr>
        <w:t>Ebrahim Karimi</w:t>
      </w:r>
      <w:r w:rsidRPr="0034794E">
        <w:rPr>
          <w:rFonts w:ascii="Cambria" w:hAnsi="Cambria"/>
          <w:color w:val="000000" w:themeColor="text1"/>
          <w:sz w:val="16"/>
          <w:szCs w:val="16"/>
        </w:rPr>
        <w:t>; Iran, Tehran</w:t>
      </w:r>
      <w:r>
        <w:rPr>
          <w:rFonts w:ascii="Cambria" w:hAnsi="Cambria"/>
          <w:color w:val="000000" w:themeColor="text1"/>
          <w:sz w:val="16"/>
          <w:szCs w:val="16"/>
        </w:rPr>
        <w:t xml:space="preserve">, </w:t>
      </w:r>
      <w:r w:rsidRPr="008C5849">
        <w:rPr>
          <w:rFonts w:ascii="Cambria" w:hAnsi="Cambria"/>
          <w:color w:val="000000" w:themeColor="text1"/>
          <w:sz w:val="16"/>
          <w:szCs w:val="16"/>
        </w:rPr>
        <w:t>Emergency Department, Be’sat Hospital, AJA University of Medical Sciences, Tehran, Iran</w:t>
      </w:r>
      <w:r w:rsidRPr="0034794E">
        <w:rPr>
          <w:rFonts w:ascii="Cambria" w:hAnsi="Cambria"/>
          <w:color w:val="000000" w:themeColor="text1"/>
          <w:sz w:val="16"/>
          <w:szCs w:val="16"/>
        </w:rPr>
        <w:t>.</w:t>
      </w:r>
      <w:r>
        <w:rPr>
          <w:rFonts w:ascii="Cambria" w:hAnsi="Cambria"/>
          <w:color w:val="000000" w:themeColor="text1"/>
          <w:sz w:val="16"/>
          <w:szCs w:val="16"/>
        </w:rPr>
        <w:t xml:space="preserve"> </w:t>
      </w:r>
      <w:r w:rsidRPr="0034794E">
        <w:rPr>
          <w:rFonts w:ascii="Cambria" w:hAnsi="Cambria"/>
          <w:b/>
          <w:bCs/>
          <w:color w:val="000000" w:themeColor="text1"/>
          <w:sz w:val="16"/>
          <w:szCs w:val="16"/>
        </w:rPr>
        <w:t>Email:</w:t>
      </w:r>
      <w:r w:rsidRPr="0034794E">
        <w:rPr>
          <w:rFonts w:ascii="Cambria" w:hAnsi="Cambria"/>
          <w:color w:val="000000" w:themeColor="text1"/>
          <w:sz w:val="16"/>
          <w:szCs w:val="16"/>
        </w:rPr>
        <w:t xml:space="preserve"> </w:t>
      </w:r>
      <w:r w:rsidRPr="008C5849">
        <w:rPr>
          <w:rFonts w:ascii="Cambria" w:hAnsi="Cambria"/>
          <w:color w:val="000000" w:themeColor="text1"/>
          <w:sz w:val="16"/>
          <w:szCs w:val="16"/>
        </w:rPr>
        <w:t>Ebrahimkarimi86@gmail.com</w:t>
      </w:r>
    </w:p>
    <w:p w:rsidR="00902D15" w:rsidRPr="007567C8" w:rsidRDefault="00902D15" w:rsidP="00902D15">
      <w:pPr>
        <w:spacing w:after="0" w:line="240" w:lineRule="auto"/>
        <w:rPr>
          <w:rFonts w:ascii="Cambria" w:hAnsi="Cambria"/>
          <w:color w:val="000000" w:themeColor="text1"/>
          <w:sz w:val="16"/>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902D15" w:rsidRPr="0034794E" w:rsidTr="00345837">
        <w:tc>
          <w:tcPr>
            <w:tcW w:w="1152" w:type="dxa"/>
            <w:tcBorders>
              <w:top w:val="single" w:sz="4" w:space="0" w:color="auto"/>
              <w:left w:val="nil"/>
              <w:bottom w:val="nil"/>
              <w:right w:val="nil"/>
            </w:tcBorders>
            <w:shd w:val="clear" w:color="auto" w:fill="16258F"/>
            <w:hideMark/>
          </w:tcPr>
          <w:p w:rsidR="00902D15" w:rsidRPr="007567C8" w:rsidRDefault="00902D15" w:rsidP="00345837">
            <w:pPr>
              <w:pStyle w:val="NoSpacing"/>
              <w:jc w:val="right"/>
              <w:rPr>
                <w:rFonts w:eastAsia="Times New Roman" w:cs="B Zar"/>
                <w:b w:val="0"/>
                <w:bCs w:val="0"/>
                <w:color w:val="000000" w:themeColor="text1"/>
                <w:sz w:val="24"/>
                <w:szCs w:val="24"/>
              </w:rPr>
            </w:pPr>
            <w:r w:rsidRPr="007567C8">
              <w:rPr>
                <w:color w:val="FFFFFF" w:themeColor="background1"/>
                <w:sz w:val="24"/>
                <w:szCs w:val="24"/>
              </w:rPr>
              <w:t>Abstract</w:t>
            </w:r>
          </w:p>
        </w:tc>
        <w:tc>
          <w:tcPr>
            <w:tcW w:w="8204" w:type="dxa"/>
            <w:tcBorders>
              <w:top w:val="single" w:sz="4" w:space="0" w:color="auto"/>
              <w:left w:val="nil"/>
              <w:bottom w:val="nil"/>
              <w:right w:val="nil"/>
            </w:tcBorders>
          </w:tcPr>
          <w:p w:rsidR="00902D15" w:rsidRPr="0034794E" w:rsidRDefault="00902D15" w:rsidP="00345837">
            <w:pPr>
              <w:widowControl w:val="0"/>
              <w:rPr>
                <w:rFonts w:ascii="Cambria" w:eastAsia="Times New Roman" w:hAnsi="Cambria" w:cs="B Zar"/>
                <w:b/>
                <w:bCs/>
                <w:color w:val="000000" w:themeColor="text1"/>
                <w:sz w:val="16"/>
                <w:szCs w:val="24"/>
              </w:rPr>
            </w:pPr>
          </w:p>
        </w:tc>
      </w:tr>
      <w:tr w:rsidR="00902D15" w:rsidRPr="0034794E" w:rsidTr="00345837">
        <w:tc>
          <w:tcPr>
            <w:tcW w:w="9356" w:type="dxa"/>
            <w:gridSpan w:val="2"/>
            <w:tcBorders>
              <w:top w:val="nil"/>
              <w:left w:val="nil"/>
              <w:bottom w:val="nil"/>
              <w:right w:val="nil"/>
            </w:tcBorders>
            <w:hideMark/>
          </w:tcPr>
          <w:p w:rsidR="00902D15" w:rsidRPr="00A64727" w:rsidRDefault="00902D15" w:rsidP="00345837">
            <w:pPr>
              <w:ind w:right="34"/>
              <w:rPr>
                <w:rFonts w:ascii="Cambria" w:eastAsia="Times New Roman" w:hAnsi="Cambria" w:cs="B Zar"/>
                <w:color w:val="000000" w:themeColor="text1"/>
                <w:sz w:val="24"/>
                <w:szCs w:val="24"/>
              </w:rPr>
            </w:pPr>
            <w:r w:rsidRPr="00A64727">
              <w:rPr>
                <w:rFonts w:ascii="Cambria" w:eastAsia="Times New Roman" w:hAnsi="Cambria" w:cs="B Zar"/>
                <w:color w:val="000000" w:themeColor="text1"/>
                <w:sz w:val="24"/>
                <w:szCs w:val="24"/>
              </w:rPr>
              <w:t xml:space="preserve">Following the discovery and spread of the novel coronavirus (nCoV-2019), the cause of a respiratory illness from Wuhan, Hubei province in China, extensive research has been done for identifying, preventing and treating the illness caused by this virus. The information on this virus is being updated every moment. Identifying the sources of contamination and the routes of transmission is one of the requirements for accurate prevention of infection. The original source of nCoV-2019 is still unknown and efforts are ongoing in this regard. Early detection and control of the sources of infection in the emergency department is crucial. In addition to the standard cautions, further infection prevention and control (IPC) should be initiated according to the protocols by world health organization (WHO) on presentation of suspected cases. The aim of this letter is introducing solutions for initial detection and prevention of the spread of the novel coronavirus in emergency department as the first line of dealing with patients in the hospital by adapting WHO recommendations. </w:t>
            </w:r>
          </w:p>
        </w:tc>
      </w:tr>
      <w:tr w:rsidR="00902D15" w:rsidRPr="0034794E" w:rsidTr="00345837">
        <w:tc>
          <w:tcPr>
            <w:tcW w:w="9356" w:type="dxa"/>
            <w:gridSpan w:val="2"/>
            <w:tcBorders>
              <w:top w:val="nil"/>
              <w:left w:val="nil"/>
              <w:bottom w:val="single" w:sz="4" w:space="0" w:color="auto"/>
              <w:right w:val="nil"/>
            </w:tcBorders>
            <w:hideMark/>
          </w:tcPr>
          <w:p w:rsidR="00902D15" w:rsidRPr="007567C8" w:rsidRDefault="00902D15" w:rsidP="00345837">
            <w:pPr>
              <w:widowControl w:val="0"/>
              <w:rPr>
                <w:rFonts w:ascii="Cambria" w:eastAsia="Times New Roman" w:hAnsi="Cambria" w:cs="B Zar"/>
                <w:b/>
                <w:bCs/>
                <w:color w:val="000000" w:themeColor="text1"/>
                <w:spacing w:val="-14"/>
                <w:sz w:val="24"/>
                <w:szCs w:val="24"/>
              </w:rPr>
            </w:pPr>
          </w:p>
        </w:tc>
      </w:tr>
    </w:tbl>
    <w:p w:rsidR="00902D15" w:rsidRPr="0034794E" w:rsidRDefault="00902D15" w:rsidP="00902D15">
      <w:pPr>
        <w:pStyle w:val="EndNoteBibliography"/>
        <w:rPr>
          <w:rFonts w:ascii="Cambria" w:hAnsi="Cambria"/>
          <w:color w:val="000000" w:themeColor="text1"/>
          <w:sz w:val="16"/>
        </w:rPr>
      </w:pPr>
    </w:p>
    <w:p w:rsidR="00902D15" w:rsidRPr="0034794E" w:rsidRDefault="00902D15" w:rsidP="00902D15">
      <w:pPr>
        <w:spacing w:line="240" w:lineRule="auto"/>
        <w:rPr>
          <w:rFonts w:ascii="Cambria" w:hAnsi="Cambria"/>
          <w:color w:val="000000" w:themeColor="text1"/>
          <w:sz w:val="16"/>
          <w:szCs w:val="32"/>
        </w:rPr>
      </w:pPr>
      <w:r w:rsidRPr="0034794E">
        <w:rPr>
          <w:rFonts w:ascii="Cambria" w:hAnsi="Cambria"/>
          <w:color w:val="000000" w:themeColor="text1"/>
          <w:sz w:val="16"/>
          <w:szCs w:val="32"/>
        </w:rPr>
        <w:fldChar w:fldCharType="end"/>
      </w:r>
    </w:p>
    <w:p w:rsidR="00902D15" w:rsidRPr="0034794E" w:rsidRDefault="00902D15" w:rsidP="00902D15">
      <w:pPr>
        <w:spacing w:line="240" w:lineRule="auto"/>
        <w:rPr>
          <w:rFonts w:ascii="Cambria" w:hAnsi="Cambria"/>
          <w:color w:val="000000" w:themeColor="text1"/>
          <w:sz w:val="16"/>
        </w:rPr>
      </w:pPr>
    </w:p>
    <w:p w:rsidR="00902D15" w:rsidRDefault="00902D15" w:rsidP="00902D15"/>
    <w:p w:rsidR="00AF334A" w:rsidRDefault="00AF334A">
      <w:bookmarkStart w:id="0" w:name="_GoBack"/>
      <w:bookmarkEnd w:id="0"/>
    </w:p>
    <w:sectPr w:rsidR="00AF334A" w:rsidSect="00597C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15"/>
    <w:rsid w:val="00902D15"/>
    <w:rsid w:val="00AF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0580F-4F41-4E86-8054-087ED51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w:basedOn w:val="Normal"/>
    <w:uiPriority w:val="1"/>
    <w:qFormat/>
    <w:rsid w:val="00902D15"/>
    <w:pPr>
      <w:widowControl w:val="0"/>
      <w:bidi/>
      <w:spacing w:after="0" w:line="240" w:lineRule="auto"/>
      <w:jc w:val="both"/>
    </w:pPr>
    <w:rPr>
      <w:rFonts w:ascii="Cambria" w:hAnsi="Cambria" w:cs="B Nazanin"/>
      <w:b/>
      <w:bCs/>
      <w:sz w:val="16"/>
      <w:szCs w:val="20"/>
      <w:lang w:bidi="fa-IR"/>
    </w:rPr>
  </w:style>
  <w:style w:type="character" w:customStyle="1" w:styleId="EndNoteBibliographyChar">
    <w:name w:val="EndNote Bibliography Char"/>
    <w:basedOn w:val="DefaultParagraphFont"/>
    <w:link w:val="EndNoteBibliography"/>
    <w:locked/>
    <w:rsid w:val="00902D15"/>
    <w:rPr>
      <w:rFonts w:ascii="Calibri" w:hAnsi="Calibri" w:cs="Calibri"/>
      <w:noProof/>
      <w:szCs w:val="28"/>
      <w:lang w:bidi="fa-IR"/>
    </w:rPr>
  </w:style>
  <w:style w:type="paragraph" w:customStyle="1" w:styleId="EndNoteBibliography">
    <w:name w:val="EndNote Bibliography"/>
    <w:basedOn w:val="Normal"/>
    <w:link w:val="EndNoteBibliographyChar"/>
    <w:rsid w:val="00902D15"/>
    <w:pPr>
      <w:bidi/>
      <w:spacing w:after="200" w:line="240" w:lineRule="auto"/>
      <w:jc w:val="both"/>
    </w:pPr>
    <w:rPr>
      <w:rFonts w:ascii="Calibri" w:hAnsi="Calibri" w:cs="Calibri"/>
      <w:noProof/>
      <w:szCs w:val="28"/>
      <w:lang w:bidi="fa-IR"/>
    </w:rPr>
  </w:style>
  <w:style w:type="table" w:styleId="TableGrid">
    <w:name w:val="Table Grid"/>
    <w:basedOn w:val="TableNormal"/>
    <w:uiPriority w:val="39"/>
    <w:rsid w:val="00902D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2020-02-04T05:36:00Z</dcterms:created>
  <dcterms:modified xsi:type="dcterms:W3CDTF">2020-02-04T05:36:00Z</dcterms:modified>
</cp:coreProperties>
</file>