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72" w:rsidRPr="000B1772" w:rsidRDefault="000B1772" w:rsidP="000B1772">
      <w:pPr>
        <w:shd w:val="clear" w:color="auto" w:fill="FFFFFF"/>
        <w:bidi w:val="0"/>
        <w:spacing w:before="100" w:beforeAutospacing="1" w:line="240" w:lineRule="auto"/>
        <w:outlineLvl w:val="0"/>
        <w:rPr>
          <w:rFonts w:ascii="inherit" w:eastAsia="Times New Roman" w:hAnsi="inherit" w:cs="Arial"/>
          <w:b/>
          <w:bCs/>
          <w:color w:val="333333"/>
          <w:kern w:val="36"/>
          <w:sz w:val="34"/>
          <w:szCs w:val="34"/>
        </w:rPr>
      </w:pPr>
      <w:r w:rsidRPr="000B1772">
        <w:rPr>
          <w:rFonts w:ascii="inherit" w:eastAsia="Times New Roman" w:hAnsi="inherit" w:cs="Arial"/>
          <w:b/>
          <w:bCs/>
          <w:color w:val="333333"/>
          <w:kern w:val="36"/>
          <w:sz w:val="34"/>
          <w:szCs w:val="34"/>
        </w:rPr>
        <w:t>Reviewers</w:t>
      </w:r>
    </w:p>
    <w:p w:rsidR="000B1772" w:rsidRPr="000B1772" w:rsidRDefault="000B1772" w:rsidP="000B1772">
      <w:pPr>
        <w:shd w:val="clear" w:color="auto" w:fill="FFFFFF"/>
        <w:bidi w:val="0"/>
        <w:spacing w:before="300" w:after="150" w:line="240" w:lineRule="auto"/>
        <w:outlineLvl w:val="2"/>
        <w:rPr>
          <w:rFonts w:ascii="Arial" w:eastAsia="Times New Roman" w:hAnsi="Arial" w:cs="Arial"/>
          <w:color w:val="333333"/>
          <w:sz w:val="34"/>
          <w:szCs w:val="34"/>
        </w:rPr>
      </w:pPr>
      <w:r w:rsidRPr="000B1772">
        <w:rPr>
          <w:rFonts w:ascii="Arial" w:eastAsia="Times New Roman" w:hAnsi="Arial" w:cs="Arial"/>
          <w:color w:val="333333"/>
          <w:sz w:val="34"/>
          <w:szCs w:val="34"/>
        </w:rPr>
        <w:t>Reviewers’ Guidelines</w:t>
      </w:r>
    </w:p>
    <w:tbl>
      <w:tblPr>
        <w:tblW w:w="0" w:type="auto"/>
        <w:tblCellMar>
          <w:left w:w="0" w:type="dxa"/>
          <w:right w:w="0" w:type="dxa"/>
        </w:tblCellMar>
        <w:tblLook w:val="04A0" w:firstRow="1" w:lastRow="0" w:firstColumn="1" w:lastColumn="0" w:noHBand="0" w:noVBand="1"/>
      </w:tblPr>
      <w:tblGrid>
        <w:gridCol w:w="9026"/>
      </w:tblGrid>
      <w:tr w:rsidR="000B1772" w:rsidRPr="000B1772" w:rsidTr="000B1772">
        <w:tc>
          <w:tcPr>
            <w:tcW w:w="0" w:type="auto"/>
            <w:shd w:val="clear" w:color="auto" w:fill="auto"/>
            <w:vAlign w:val="center"/>
            <w:hideMark/>
          </w:tcPr>
          <w:p w:rsidR="000B1772" w:rsidRPr="000B1772" w:rsidRDefault="000B1772" w:rsidP="000B1772">
            <w:pPr>
              <w:bidi w:val="0"/>
              <w:spacing w:after="0" w:line="240" w:lineRule="auto"/>
              <w:rPr>
                <w:rFonts w:ascii="Arial" w:eastAsia="Times New Roman" w:hAnsi="Arial" w:cs="Arial"/>
                <w:sz w:val="24"/>
                <w:szCs w:val="24"/>
              </w:rPr>
            </w:pPr>
            <w:hyperlink r:id="rId5" w:anchor="Introduction" w:history="1">
              <w:r w:rsidRPr="000B1772">
                <w:rPr>
                  <w:rFonts w:ascii="Arial" w:eastAsia="Times New Roman" w:hAnsi="Arial" w:cs="Arial"/>
                  <w:color w:val="0000FF"/>
                  <w:sz w:val="24"/>
                  <w:szCs w:val="24"/>
                </w:rPr>
                <w:t>Introduction</w:t>
              </w:r>
            </w:hyperlink>
          </w:p>
          <w:p w:rsidR="000B1772" w:rsidRPr="000B1772" w:rsidRDefault="000B1772" w:rsidP="000B1772">
            <w:pPr>
              <w:bidi w:val="0"/>
              <w:spacing w:after="0" w:line="240" w:lineRule="auto"/>
              <w:rPr>
                <w:rFonts w:ascii="Arial" w:eastAsia="Times New Roman" w:hAnsi="Arial" w:cs="Arial"/>
                <w:sz w:val="24"/>
                <w:szCs w:val="24"/>
              </w:rPr>
            </w:pPr>
            <w:hyperlink r:id="rId6" w:anchor="Conflict%20of%20Interest" w:history="1">
              <w:r w:rsidRPr="000B1772">
                <w:rPr>
                  <w:rFonts w:ascii="Arial" w:eastAsia="Times New Roman" w:hAnsi="Arial" w:cs="Arial"/>
                  <w:color w:val="0000FF"/>
                  <w:sz w:val="24"/>
                  <w:szCs w:val="24"/>
                </w:rPr>
                <w:t>Conflict of Interest</w:t>
              </w:r>
            </w:hyperlink>
          </w:p>
          <w:p w:rsidR="000B1772" w:rsidRPr="000B1772" w:rsidRDefault="000B1772" w:rsidP="000B1772">
            <w:pPr>
              <w:bidi w:val="0"/>
              <w:spacing w:after="0" w:line="240" w:lineRule="auto"/>
              <w:rPr>
                <w:rFonts w:ascii="Arial" w:eastAsia="Times New Roman" w:hAnsi="Arial" w:cs="Arial"/>
                <w:sz w:val="24"/>
                <w:szCs w:val="24"/>
              </w:rPr>
            </w:pPr>
            <w:hyperlink r:id="rId7" w:anchor="Confidentiality" w:history="1">
              <w:r w:rsidRPr="000B1772">
                <w:rPr>
                  <w:rFonts w:ascii="Arial" w:eastAsia="Times New Roman" w:hAnsi="Arial" w:cs="Arial"/>
                  <w:color w:val="0000FF"/>
                  <w:sz w:val="24"/>
                  <w:szCs w:val="24"/>
                </w:rPr>
                <w:t>Confidentiality</w:t>
              </w:r>
            </w:hyperlink>
          </w:p>
          <w:p w:rsidR="000B1772" w:rsidRPr="000B1772" w:rsidRDefault="000B1772" w:rsidP="000B1772">
            <w:pPr>
              <w:bidi w:val="0"/>
              <w:spacing w:after="0" w:line="240" w:lineRule="auto"/>
              <w:rPr>
                <w:rFonts w:ascii="Arial" w:eastAsia="Times New Roman" w:hAnsi="Arial" w:cs="Arial"/>
                <w:sz w:val="24"/>
                <w:szCs w:val="24"/>
              </w:rPr>
            </w:pPr>
            <w:hyperlink r:id="rId8" w:anchor="Fairness" w:history="1">
              <w:r w:rsidRPr="000B1772">
                <w:rPr>
                  <w:rFonts w:ascii="Arial" w:eastAsia="Times New Roman" w:hAnsi="Arial" w:cs="Arial"/>
                  <w:color w:val="0000FF"/>
                  <w:sz w:val="24"/>
                  <w:szCs w:val="24"/>
                </w:rPr>
                <w:t>Fairness</w:t>
              </w:r>
            </w:hyperlink>
          </w:p>
          <w:p w:rsidR="000B1772" w:rsidRPr="000B1772" w:rsidRDefault="000B1772" w:rsidP="000B1772">
            <w:pPr>
              <w:bidi w:val="0"/>
              <w:spacing w:after="0" w:line="240" w:lineRule="auto"/>
              <w:rPr>
                <w:rFonts w:ascii="Arial" w:eastAsia="Times New Roman" w:hAnsi="Arial" w:cs="Arial"/>
                <w:sz w:val="24"/>
                <w:szCs w:val="24"/>
              </w:rPr>
            </w:pPr>
            <w:hyperlink r:id="rId9" w:anchor="Review%20reports" w:history="1">
              <w:r w:rsidRPr="000B1772">
                <w:rPr>
                  <w:rFonts w:ascii="Arial" w:eastAsia="Times New Roman" w:hAnsi="Arial" w:cs="Arial"/>
                  <w:color w:val="0000FF"/>
                  <w:sz w:val="24"/>
                  <w:szCs w:val="24"/>
                </w:rPr>
                <w:t>Review reports</w:t>
              </w:r>
            </w:hyperlink>
          </w:p>
          <w:p w:rsidR="000B1772" w:rsidRPr="000B1772" w:rsidRDefault="000B1772" w:rsidP="000B1772">
            <w:pPr>
              <w:bidi w:val="0"/>
              <w:spacing w:after="0" w:line="240" w:lineRule="auto"/>
              <w:rPr>
                <w:rFonts w:ascii="Arial" w:eastAsia="Times New Roman" w:hAnsi="Arial" w:cs="Arial"/>
                <w:sz w:val="24"/>
                <w:szCs w:val="24"/>
              </w:rPr>
            </w:pPr>
            <w:hyperlink r:id="rId10" w:anchor="Timeliness" w:history="1">
              <w:r w:rsidRPr="000B1772">
                <w:rPr>
                  <w:rFonts w:ascii="Arial" w:eastAsia="Times New Roman" w:hAnsi="Arial" w:cs="Arial"/>
                  <w:color w:val="0000FF"/>
                  <w:sz w:val="24"/>
                  <w:szCs w:val="24"/>
                </w:rPr>
                <w:t>Timeliness</w:t>
              </w:r>
            </w:hyperlink>
          </w:p>
          <w:p w:rsidR="000B1772" w:rsidRPr="000B1772" w:rsidRDefault="000B1772" w:rsidP="000B1772">
            <w:pPr>
              <w:bidi w:val="0"/>
              <w:spacing w:after="0" w:line="240" w:lineRule="auto"/>
              <w:rPr>
                <w:rFonts w:ascii="Arial" w:eastAsia="Times New Roman" w:hAnsi="Arial" w:cs="Arial"/>
                <w:sz w:val="24"/>
                <w:szCs w:val="24"/>
              </w:rPr>
            </w:pPr>
            <w:hyperlink r:id="rId11" w:anchor="Recommendations" w:history="1">
              <w:r w:rsidRPr="000B1772">
                <w:rPr>
                  <w:rFonts w:ascii="Arial" w:eastAsia="Times New Roman" w:hAnsi="Arial" w:cs="Arial"/>
                  <w:color w:val="0000FF"/>
                  <w:sz w:val="24"/>
                  <w:szCs w:val="24"/>
                </w:rPr>
                <w:t>Recommendations</w:t>
              </w:r>
            </w:hyperlink>
          </w:p>
          <w:p w:rsidR="000B1772" w:rsidRPr="000B1772" w:rsidRDefault="000B1772" w:rsidP="000B1772">
            <w:pPr>
              <w:bidi w:val="0"/>
              <w:spacing w:after="0" w:line="240" w:lineRule="auto"/>
              <w:rPr>
                <w:rFonts w:ascii="Arial" w:eastAsia="Times New Roman" w:hAnsi="Arial" w:cs="Arial"/>
                <w:sz w:val="24"/>
                <w:szCs w:val="24"/>
              </w:rPr>
            </w:pPr>
            <w:hyperlink r:id="rId12" w:anchor="Resources" w:history="1">
              <w:r w:rsidRPr="000B1772">
                <w:rPr>
                  <w:rFonts w:ascii="Arial" w:eastAsia="Times New Roman" w:hAnsi="Arial" w:cs="Arial"/>
                  <w:color w:val="0000FF"/>
                  <w:sz w:val="24"/>
                  <w:szCs w:val="24"/>
                </w:rPr>
                <w:t>Resources</w:t>
              </w:r>
            </w:hyperlink>
          </w:p>
          <w:p w:rsidR="000B1772" w:rsidRPr="000B1772" w:rsidRDefault="000B1772" w:rsidP="000B1772">
            <w:pPr>
              <w:bidi w:val="0"/>
              <w:spacing w:before="300" w:after="300" w:line="240" w:lineRule="auto"/>
              <w:rPr>
                <w:rFonts w:ascii="Arial" w:eastAsia="Times New Roman" w:hAnsi="Arial" w:cs="Arial"/>
                <w:sz w:val="24"/>
                <w:szCs w:val="24"/>
              </w:rPr>
            </w:pPr>
            <w:r w:rsidRPr="000B1772">
              <w:rPr>
                <w:rFonts w:ascii="Arial" w:eastAsia="Times New Roman" w:hAnsi="Arial" w:cs="Arial"/>
                <w:sz w:val="24"/>
                <w:szCs w:val="24"/>
              </w:rPr>
              <w:pict>
                <v:rect id="_x0000_i1025" style="width:0;height:0" o:hralign="center" o:hrstd="t" o:hr="t" fillcolor="#a0a0a0" stroked="f"/>
              </w:pict>
            </w:r>
          </w:p>
          <w:p w:rsidR="000B1772" w:rsidRPr="000B1772" w:rsidRDefault="000B1772" w:rsidP="000B1772">
            <w:pPr>
              <w:bidi w:val="0"/>
              <w:spacing w:before="300" w:after="300" w:line="240" w:lineRule="auto"/>
              <w:rPr>
                <w:rFonts w:ascii="Arial" w:eastAsia="Times New Roman" w:hAnsi="Arial" w:cs="Arial"/>
                <w:sz w:val="24"/>
                <w:szCs w:val="24"/>
              </w:rPr>
            </w:pPr>
            <w:bookmarkStart w:id="0" w:name="Introduction"/>
            <w:bookmarkEnd w:id="0"/>
            <w:r w:rsidRPr="000B1772">
              <w:rPr>
                <w:rFonts w:ascii="Arial" w:eastAsia="Times New Roman" w:hAnsi="Arial" w:cs="Arial"/>
                <w:b/>
                <w:bCs/>
                <w:sz w:val="24"/>
                <w:szCs w:val="24"/>
              </w:rPr>
              <w:t>Introduction</w:t>
            </w:r>
          </w:p>
          <w:p w:rsidR="000B1772" w:rsidRPr="000B1772" w:rsidRDefault="000B1772" w:rsidP="000B1772">
            <w:pPr>
              <w:bidi w:val="0"/>
              <w:spacing w:before="300" w:after="30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The review process is an important aspect of the publication process of an article. It helps an editor in making decision on an article and also enables the author to improve the manuscript.</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The Iranian Journal of Medical Sciences (IJMS) operates a single blind peer review system.</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Before accepting to review a manuscript, reviewers should ensure that:</w:t>
            </w:r>
          </w:p>
          <w:p w:rsidR="000B1772" w:rsidRPr="000B1772" w:rsidRDefault="000B1772" w:rsidP="000B1772">
            <w:pPr>
              <w:numPr>
                <w:ilvl w:val="0"/>
                <w:numId w:val="1"/>
              </w:numPr>
              <w:bidi w:val="0"/>
              <w:spacing w:before="100" w:beforeAutospacing="1" w:after="100" w:afterAutospacing="1" w:line="240" w:lineRule="auto"/>
              <w:rPr>
                <w:rFonts w:ascii="Arial" w:eastAsia="Times New Roman" w:hAnsi="Arial" w:cs="Arial"/>
                <w:sz w:val="24"/>
                <w:szCs w:val="24"/>
              </w:rPr>
            </w:pPr>
            <w:r w:rsidRPr="000B1772">
              <w:rPr>
                <w:rFonts w:ascii="Arial" w:eastAsia="Times New Roman" w:hAnsi="Arial" w:cs="Arial"/>
                <w:sz w:val="24"/>
                <w:szCs w:val="24"/>
              </w:rPr>
              <w:t> The manuscript is within their area of expertise.</w:t>
            </w:r>
          </w:p>
          <w:p w:rsidR="000B1772" w:rsidRPr="000B1772" w:rsidRDefault="000B1772" w:rsidP="000B1772">
            <w:pPr>
              <w:numPr>
                <w:ilvl w:val="0"/>
                <w:numId w:val="1"/>
              </w:numPr>
              <w:bidi w:val="0"/>
              <w:spacing w:before="100" w:beforeAutospacing="1" w:after="100" w:afterAutospacing="1" w:line="240" w:lineRule="auto"/>
              <w:rPr>
                <w:rFonts w:ascii="Arial" w:eastAsia="Times New Roman" w:hAnsi="Arial" w:cs="Arial"/>
                <w:sz w:val="24"/>
                <w:szCs w:val="24"/>
              </w:rPr>
            </w:pPr>
            <w:r w:rsidRPr="000B1772">
              <w:rPr>
                <w:rFonts w:ascii="Arial" w:eastAsia="Times New Roman" w:hAnsi="Arial" w:cs="Arial"/>
                <w:sz w:val="24"/>
                <w:szCs w:val="24"/>
              </w:rPr>
              <w:t> They can dedicate the appropriate time to conduct a critical review of the manuscript.</w:t>
            </w:r>
          </w:p>
          <w:p w:rsidR="000B1772" w:rsidRPr="000B1772" w:rsidRDefault="000B1772" w:rsidP="000B1772">
            <w:pPr>
              <w:bidi w:val="0"/>
              <w:spacing w:after="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0" w:line="240" w:lineRule="auto"/>
              <w:rPr>
                <w:rFonts w:ascii="Arial" w:eastAsia="Times New Roman" w:hAnsi="Arial" w:cs="Arial"/>
                <w:sz w:val="24"/>
                <w:szCs w:val="24"/>
              </w:rPr>
            </w:pPr>
            <w:bookmarkStart w:id="1" w:name="Conflict_of_Interest"/>
            <w:bookmarkEnd w:id="1"/>
            <w:r w:rsidRPr="000B1772">
              <w:rPr>
                <w:rFonts w:ascii="Arial" w:eastAsia="Times New Roman" w:hAnsi="Arial" w:cs="Arial"/>
                <w:b/>
                <w:bCs/>
                <w:sz w:val="24"/>
                <w:szCs w:val="24"/>
              </w:rPr>
              <w:t>Conflict of Interest</w:t>
            </w:r>
          </w:p>
          <w:p w:rsidR="000B1772" w:rsidRPr="000B1772" w:rsidRDefault="000B1772" w:rsidP="000B1772">
            <w:pPr>
              <w:bidi w:val="0"/>
              <w:spacing w:after="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“Conflict of interest (COI) exists when there is a divergence between an individual’s private interests (competing interests) and his or her responsibilities to scientific and publishing activities such that a reasonable observer might wonder if the individual’s behavior or judgment was motivated by considerations of his or her competing interests”. </w:t>
            </w:r>
            <w:hyperlink r:id="rId13" w:history="1">
              <w:r w:rsidRPr="000B1772">
                <w:rPr>
                  <w:rFonts w:ascii="Arial" w:eastAsia="Times New Roman" w:hAnsi="Arial" w:cs="Arial"/>
                  <w:color w:val="0000FF"/>
                  <w:sz w:val="24"/>
                  <w:szCs w:val="24"/>
                </w:rPr>
                <w:t>WAME</w:t>
              </w:r>
            </w:hyperlink>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“Reviewers should declare their relationships and activities that might bias their evaluation of a manuscript and recuse themselves from the peer-review process if a conflict exists”.</w:t>
            </w:r>
            <w:hyperlink r:id="rId14" w:anchor="three" w:history="1">
              <w:r w:rsidRPr="000B1772">
                <w:rPr>
                  <w:rFonts w:ascii="Arial" w:eastAsia="Times New Roman" w:hAnsi="Arial" w:cs="Arial"/>
                  <w:color w:val="0000FF"/>
                  <w:sz w:val="24"/>
                  <w:szCs w:val="24"/>
                </w:rPr>
                <w:t> ICMJE</w:t>
              </w:r>
            </w:hyperlink>
          </w:p>
          <w:p w:rsidR="000B1772" w:rsidRPr="000B1772" w:rsidRDefault="000B1772" w:rsidP="000B1772">
            <w:pPr>
              <w:bidi w:val="0"/>
              <w:spacing w:after="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0" w:line="240" w:lineRule="auto"/>
              <w:rPr>
                <w:rFonts w:ascii="Arial" w:eastAsia="Times New Roman" w:hAnsi="Arial" w:cs="Arial"/>
                <w:sz w:val="24"/>
                <w:szCs w:val="24"/>
              </w:rPr>
            </w:pPr>
            <w:bookmarkStart w:id="2" w:name="Confidentiality"/>
            <w:bookmarkEnd w:id="2"/>
            <w:r w:rsidRPr="000B1772">
              <w:rPr>
                <w:rFonts w:ascii="Arial" w:eastAsia="Times New Roman" w:hAnsi="Arial" w:cs="Arial"/>
                <w:b/>
                <w:bCs/>
                <w:sz w:val="24"/>
                <w:szCs w:val="24"/>
              </w:rPr>
              <w:t>Confidentiality</w:t>
            </w:r>
          </w:p>
          <w:p w:rsidR="000B1772" w:rsidRPr="000B1772" w:rsidRDefault="000B1772" w:rsidP="000B1772">
            <w:pPr>
              <w:bidi w:val="0"/>
              <w:spacing w:after="0" w:line="240" w:lineRule="auto"/>
              <w:rPr>
                <w:rFonts w:ascii="Arial" w:eastAsia="Times New Roman" w:hAnsi="Arial" w:cs="Arial"/>
                <w:sz w:val="24"/>
                <w:szCs w:val="24"/>
              </w:rPr>
            </w:pPr>
            <w:r w:rsidRPr="000B1772">
              <w:rPr>
                <w:rFonts w:ascii="Arial" w:eastAsia="Times New Roman" w:hAnsi="Arial" w:cs="Arial"/>
                <w:sz w:val="24"/>
                <w:szCs w:val="24"/>
              </w:rPr>
              <w:lastRenderedPageBreak/>
              <w:t> </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Manuscripts are confidential materials given to a reviewer in trust for the sole purpose of critical evaluation. Reviewers should ensure that the review process is confidential. Details of the manuscript and the review process should remain confidential during and after the review process.</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“Respect the confidentiality of the peer review process and refrain from using information obtained during the peer review process for your own or another’s advantage, or to disadvantage or discredit others”. </w:t>
            </w:r>
            <w:hyperlink r:id="rId15" w:history="1">
              <w:r w:rsidRPr="000B1772">
                <w:rPr>
                  <w:rFonts w:ascii="Arial" w:eastAsia="Times New Roman" w:hAnsi="Arial" w:cs="Arial"/>
                  <w:color w:val="0000FF"/>
                  <w:sz w:val="24"/>
                  <w:szCs w:val="24"/>
                </w:rPr>
                <w:t>COPE</w:t>
              </w:r>
            </w:hyperlink>
          </w:p>
          <w:p w:rsidR="000B1772" w:rsidRPr="000B1772" w:rsidRDefault="000B1772" w:rsidP="000B1772">
            <w:pPr>
              <w:bidi w:val="0"/>
              <w:spacing w:after="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0" w:line="240" w:lineRule="auto"/>
              <w:rPr>
                <w:rFonts w:ascii="Arial" w:eastAsia="Times New Roman" w:hAnsi="Arial" w:cs="Arial"/>
                <w:sz w:val="24"/>
                <w:szCs w:val="24"/>
              </w:rPr>
            </w:pPr>
            <w:bookmarkStart w:id="3" w:name="Fairness"/>
            <w:bookmarkEnd w:id="3"/>
            <w:r w:rsidRPr="000B1772">
              <w:rPr>
                <w:rFonts w:ascii="Arial" w:eastAsia="Times New Roman" w:hAnsi="Arial" w:cs="Arial"/>
                <w:b/>
                <w:bCs/>
                <w:sz w:val="24"/>
                <w:szCs w:val="24"/>
              </w:rPr>
              <w:t>Fairness</w:t>
            </w:r>
          </w:p>
          <w:p w:rsidR="000B1772" w:rsidRPr="000B1772" w:rsidRDefault="000B1772" w:rsidP="000B1772">
            <w:pPr>
              <w:bidi w:val="0"/>
              <w:spacing w:after="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Reviews should be honest and objective and not be influenced by:</w:t>
            </w:r>
          </w:p>
          <w:p w:rsidR="000B1772" w:rsidRPr="000B1772" w:rsidRDefault="000B1772" w:rsidP="000B1772">
            <w:pPr>
              <w:numPr>
                <w:ilvl w:val="0"/>
                <w:numId w:val="2"/>
              </w:numPr>
              <w:bidi w:val="0"/>
              <w:spacing w:before="100" w:beforeAutospacing="1" w:after="100" w:afterAutospacing="1" w:line="240" w:lineRule="auto"/>
              <w:rPr>
                <w:rFonts w:ascii="Arial" w:eastAsia="Times New Roman" w:hAnsi="Arial" w:cs="Arial"/>
                <w:sz w:val="24"/>
                <w:szCs w:val="24"/>
              </w:rPr>
            </w:pPr>
            <w:r w:rsidRPr="000B1772">
              <w:rPr>
                <w:rFonts w:ascii="Arial" w:eastAsia="Times New Roman" w:hAnsi="Arial" w:cs="Arial"/>
                <w:sz w:val="24"/>
                <w:szCs w:val="24"/>
              </w:rPr>
              <w:t> The origin of the manuscript</w:t>
            </w:r>
          </w:p>
          <w:p w:rsidR="000B1772" w:rsidRPr="000B1772" w:rsidRDefault="000B1772" w:rsidP="000B1772">
            <w:pPr>
              <w:numPr>
                <w:ilvl w:val="0"/>
                <w:numId w:val="2"/>
              </w:numPr>
              <w:bidi w:val="0"/>
              <w:spacing w:before="100" w:beforeAutospacing="1" w:after="100" w:afterAutospacing="1" w:line="240" w:lineRule="auto"/>
              <w:rPr>
                <w:rFonts w:ascii="Arial" w:eastAsia="Times New Roman" w:hAnsi="Arial" w:cs="Arial"/>
                <w:sz w:val="24"/>
                <w:szCs w:val="24"/>
              </w:rPr>
            </w:pPr>
            <w:r w:rsidRPr="000B1772">
              <w:rPr>
                <w:rFonts w:ascii="Arial" w:eastAsia="Times New Roman" w:hAnsi="Arial" w:cs="Arial"/>
                <w:sz w:val="24"/>
                <w:szCs w:val="24"/>
              </w:rPr>
              <w:t> Religious, political or cultural viewpoint of the author</w:t>
            </w:r>
          </w:p>
          <w:p w:rsidR="000B1772" w:rsidRPr="000B1772" w:rsidRDefault="000B1772" w:rsidP="000B1772">
            <w:pPr>
              <w:numPr>
                <w:ilvl w:val="0"/>
                <w:numId w:val="2"/>
              </w:numPr>
              <w:bidi w:val="0"/>
              <w:spacing w:before="100" w:beforeAutospacing="1" w:after="100" w:afterAutospacing="1" w:line="240" w:lineRule="auto"/>
              <w:rPr>
                <w:rFonts w:ascii="Arial" w:eastAsia="Times New Roman" w:hAnsi="Arial" w:cs="Arial"/>
                <w:sz w:val="24"/>
                <w:szCs w:val="24"/>
              </w:rPr>
            </w:pPr>
            <w:r w:rsidRPr="000B1772">
              <w:rPr>
                <w:rFonts w:ascii="Arial" w:eastAsia="Times New Roman" w:hAnsi="Arial" w:cs="Arial"/>
                <w:sz w:val="24"/>
                <w:szCs w:val="24"/>
              </w:rPr>
              <w:t> Gender, race, ethnicity or citizenry of the author</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0" w:line="240" w:lineRule="auto"/>
              <w:rPr>
                <w:rFonts w:ascii="Arial" w:eastAsia="Times New Roman" w:hAnsi="Arial" w:cs="Arial"/>
                <w:sz w:val="24"/>
                <w:szCs w:val="24"/>
              </w:rPr>
            </w:pPr>
            <w:bookmarkStart w:id="4" w:name="Review_reports"/>
            <w:bookmarkEnd w:id="4"/>
            <w:r w:rsidRPr="000B1772">
              <w:rPr>
                <w:rFonts w:ascii="Arial" w:eastAsia="Times New Roman" w:hAnsi="Arial" w:cs="Arial"/>
                <w:b/>
                <w:bCs/>
                <w:sz w:val="24"/>
                <w:szCs w:val="24"/>
              </w:rPr>
              <w:t>Review reports</w:t>
            </w:r>
          </w:p>
          <w:p w:rsidR="000B1772" w:rsidRPr="000B1772" w:rsidRDefault="000B1772" w:rsidP="000B1772">
            <w:pPr>
              <w:bidi w:val="0"/>
              <w:spacing w:after="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In evaluating a manuscript, reviewers should focus on the following:</w:t>
            </w:r>
          </w:p>
          <w:p w:rsidR="000B1772" w:rsidRPr="000B1772" w:rsidRDefault="000B1772" w:rsidP="000B1772">
            <w:pPr>
              <w:numPr>
                <w:ilvl w:val="0"/>
                <w:numId w:val="3"/>
              </w:numPr>
              <w:bidi w:val="0"/>
              <w:spacing w:before="100" w:beforeAutospacing="1" w:after="100" w:afterAutospacing="1" w:line="240" w:lineRule="auto"/>
              <w:rPr>
                <w:rFonts w:ascii="Arial" w:eastAsia="Times New Roman" w:hAnsi="Arial" w:cs="Arial"/>
                <w:sz w:val="24"/>
                <w:szCs w:val="24"/>
              </w:rPr>
            </w:pPr>
            <w:r w:rsidRPr="000B1772">
              <w:rPr>
                <w:rFonts w:ascii="Arial" w:eastAsia="Times New Roman" w:hAnsi="Arial" w:cs="Arial"/>
                <w:sz w:val="24"/>
                <w:szCs w:val="24"/>
              </w:rPr>
              <w:t> Originality</w:t>
            </w:r>
          </w:p>
          <w:p w:rsidR="000B1772" w:rsidRPr="000B1772" w:rsidRDefault="000B1772" w:rsidP="000B1772">
            <w:pPr>
              <w:numPr>
                <w:ilvl w:val="0"/>
                <w:numId w:val="3"/>
              </w:numPr>
              <w:bidi w:val="0"/>
              <w:spacing w:before="100" w:beforeAutospacing="1" w:after="100" w:afterAutospacing="1" w:line="240" w:lineRule="auto"/>
              <w:rPr>
                <w:rFonts w:ascii="Arial" w:eastAsia="Times New Roman" w:hAnsi="Arial" w:cs="Arial"/>
                <w:sz w:val="24"/>
                <w:szCs w:val="24"/>
              </w:rPr>
            </w:pPr>
            <w:r w:rsidRPr="000B1772">
              <w:rPr>
                <w:rFonts w:ascii="Arial" w:eastAsia="Times New Roman" w:hAnsi="Arial" w:cs="Arial"/>
                <w:sz w:val="24"/>
                <w:szCs w:val="24"/>
              </w:rPr>
              <w:t> Contribution to the field</w:t>
            </w:r>
          </w:p>
          <w:p w:rsidR="000B1772" w:rsidRPr="000B1772" w:rsidRDefault="000B1772" w:rsidP="000B1772">
            <w:pPr>
              <w:numPr>
                <w:ilvl w:val="0"/>
                <w:numId w:val="3"/>
              </w:numPr>
              <w:bidi w:val="0"/>
              <w:spacing w:before="100" w:beforeAutospacing="1" w:after="100" w:afterAutospacing="1" w:line="240" w:lineRule="auto"/>
              <w:rPr>
                <w:rFonts w:ascii="Arial" w:eastAsia="Times New Roman" w:hAnsi="Arial" w:cs="Arial"/>
                <w:sz w:val="24"/>
                <w:szCs w:val="24"/>
              </w:rPr>
            </w:pPr>
            <w:r w:rsidRPr="000B1772">
              <w:rPr>
                <w:rFonts w:ascii="Arial" w:eastAsia="Times New Roman" w:hAnsi="Arial" w:cs="Arial"/>
                <w:sz w:val="24"/>
                <w:szCs w:val="24"/>
              </w:rPr>
              <w:t> Technical quality</w:t>
            </w:r>
          </w:p>
          <w:p w:rsidR="000B1772" w:rsidRPr="000B1772" w:rsidRDefault="000B1772" w:rsidP="000B1772">
            <w:pPr>
              <w:numPr>
                <w:ilvl w:val="0"/>
                <w:numId w:val="3"/>
              </w:numPr>
              <w:bidi w:val="0"/>
              <w:spacing w:before="100" w:beforeAutospacing="1" w:after="100" w:afterAutospacing="1" w:line="240" w:lineRule="auto"/>
              <w:rPr>
                <w:rFonts w:ascii="Arial" w:eastAsia="Times New Roman" w:hAnsi="Arial" w:cs="Arial"/>
                <w:sz w:val="24"/>
                <w:szCs w:val="24"/>
              </w:rPr>
            </w:pPr>
            <w:r w:rsidRPr="000B1772">
              <w:rPr>
                <w:rFonts w:ascii="Arial" w:eastAsia="Times New Roman" w:hAnsi="Arial" w:cs="Arial"/>
                <w:sz w:val="24"/>
                <w:szCs w:val="24"/>
              </w:rPr>
              <w:t> Clarity of presentation</w:t>
            </w:r>
          </w:p>
          <w:p w:rsidR="000B1772" w:rsidRPr="000B1772" w:rsidRDefault="000B1772" w:rsidP="000B1772">
            <w:pPr>
              <w:numPr>
                <w:ilvl w:val="0"/>
                <w:numId w:val="3"/>
              </w:numPr>
              <w:bidi w:val="0"/>
              <w:spacing w:before="100" w:beforeAutospacing="1" w:after="100" w:afterAutospacing="1" w:line="240" w:lineRule="auto"/>
              <w:rPr>
                <w:rFonts w:ascii="Arial" w:eastAsia="Times New Roman" w:hAnsi="Arial" w:cs="Arial"/>
                <w:sz w:val="24"/>
                <w:szCs w:val="24"/>
              </w:rPr>
            </w:pPr>
            <w:r w:rsidRPr="000B1772">
              <w:rPr>
                <w:rFonts w:ascii="Arial" w:eastAsia="Times New Roman" w:hAnsi="Arial" w:cs="Arial"/>
                <w:sz w:val="24"/>
                <w:szCs w:val="24"/>
              </w:rPr>
              <w:t> Depth of research</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Reviewers should also observe that the author(s) have followed the instruction for authors, editorial policies and publication ethics.</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The report should be accurate, objective, constructive and unambiguous. Comments should be backed by facts and constructive arguments with regards to the content of the manuscript.</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Reviewers should not rewrite the manuscript; however necessary corrections and suggestions for improvements should be made.</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0" w:line="240" w:lineRule="auto"/>
              <w:rPr>
                <w:rFonts w:ascii="Arial" w:eastAsia="Times New Roman" w:hAnsi="Arial" w:cs="Arial"/>
                <w:sz w:val="24"/>
                <w:szCs w:val="24"/>
              </w:rPr>
            </w:pPr>
            <w:bookmarkStart w:id="5" w:name="Timeliness"/>
            <w:bookmarkEnd w:id="5"/>
            <w:r w:rsidRPr="000B1772">
              <w:rPr>
                <w:rFonts w:ascii="Arial" w:eastAsia="Times New Roman" w:hAnsi="Arial" w:cs="Arial"/>
                <w:b/>
                <w:bCs/>
                <w:sz w:val="24"/>
                <w:szCs w:val="24"/>
              </w:rPr>
              <w:t>Timeliness</w:t>
            </w:r>
          </w:p>
          <w:p w:rsidR="000B1772" w:rsidRPr="000B1772" w:rsidRDefault="000B1772" w:rsidP="000B1772">
            <w:pPr>
              <w:bidi w:val="0"/>
              <w:spacing w:after="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Reviewers should only accept a manuscript when they are confident that they can dedicate appropriate time in reviewing. Thus, reviewers should review and return manuscripts in a timely manner.</w:t>
            </w:r>
          </w:p>
          <w:p w:rsidR="000B1772" w:rsidRPr="000B1772" w:rsidRDefault="000B1772" w:rsidP="000B1772">
            <w:pPr>
              <w:bidi w:val="0"/>
              <w:spacing w:after="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0" w:line="240" w:lineRule="auto"/>
              <w:rPr>
                <w:rFonts w:ascii="Arial" w:eastAsia="Times New Roman" w:hAnsi="Arial" w:cs="Arial"/>
                <w:sz w:val="24"/>
                <w:szCs w:val="24"/>
              </w:rPr>
            </w:pPr>
            <w:bookmarkStart w:id="6" w:name="Recommendations"/>
            <w:bookmarkEnd w:id="6"/>
            <w:r w:rsidRPr="000B1772">
              <w:rPr>
                <w:rFonts w:ascii="Arial" w:eastAsia="Times New Roman" w:hAnsi="Arial" w:cs="Arial"/>
                <w:b/>
                <w:bCs/>
                <w:sz w:val="24"/>
                <w:szCs w:val="24"/>
              </w:rPr>
              <w:lastRenderedPageBreak/>
              <w:t>Recommendations</w:t>
            </w:r>
          </w:p>
          <w:p w:rsidR="000B1772" w:rsidRPr="000B1772" w:rsidRDefault="000B1772" w:rsidP="000B1772">
            <w:pPr>
              <w:bidi w:val="0"/>
              <w:spacing w:after="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Reviewers’ recommendation should be either:</w:t>
            </w:r>
          </w:p>
          <w:p w:rsidR="000B1772" w:rsidRPr="000B1772" w:rsidRDefault="000B1772" w:rsidP="000B1772">
            <w:pPr>
              <w:numPr>
                <w:ilvl w:val="0"/>
                <w:numId w:val="4"/>
              </w:numPr>
              <w:bidi w:val="0"/>
              <w:spacing w:before="100" w:beforeAutospacing="1" w:after="100" w:afterAutospacing="1" w:line="240" w:lineRule="auto"/>
              <w:rPr>
                <w:rFonts w:ascii="Arial" w:eastAsia="Times New Roman" w:hAnsi="Arial" w:cs="Arial"/>
                <w:sz w:val="24"/>
                <w:szCs w:val="24"/>
              </w:rPr>
            </w:pPr>
            <w:r w:rsidRPr="000B1772">
              <w:rPr>
                <w:rFonts w:ascii="Arial" w:eastAsia="Times New Roman" w:hAnsi="Arial" w:cs="Arial"/>
                <w:sz w:val="24"/>
                <w:szCs w:val="24"/>
              </w:rPr>
              <w:t>Accept</w:t>
            </w:r>
          </w:p>
          <w:p w:rsidR="000B1772" w:rsidRPr="000B1772" w:rsidRDefault="000B1772" w:rsidP="000B1772">
            <w:pPr>
              <w:numPr>
                <w:ilvl w:val="0"/>
                <w:numId w:val="4"/>
              </w:numPr>
              <w:bidi w:val="0"/>
              <w:spacing w:before="100" w:beforeAutospacing="1" w:after="100" w:afterAutospacing="1" w:line="240" w:lineRule="auto"/>
              <w:rPr>
                <w:rFonts w:ascii="Arial" w:eastAsia="Times New Roman" w:hAnsi="Arial" w:cs="Arial"/>
                <w:sz w:val="24"/>
                <w:szCs w:val="24"/>
              </w:rPr>
            </w:pPr>
            <w:r w:rsidRPr="000B1772">
              <w:rPr>
                <w:rFonts w:ascii="Arial" w:eastAsia="Times New Roman" w:hAnsi="Arial" w:cs="Arial"/>
                <w:sz w:val="24"/>
                <w:szCs w:val="24"/>
              </w:rPr>
              <w:t>Requires minor corrections</w:t>
            </w:r>
          </w:p>
          <w:p w:rsidR="000B1772" w:rsidRPr="000B1772" w:rsidRDefault="000B1772" w:rsidP="000B1772">
            <w:pPr>
              <w:numPr>
                <w:ilvl w:val="0"/>
                <w:numId w:val="4"/>
              </w:numPr>
              <w:bidi w:val="0"/>
              <w:spacing w:before="100" w:beforeAutospacing="1" w:after="100" w:afterAutospacing="1" w:line="240" w:lineRule="auto"/>
              <w:rPr>
                <w:rFonts w:ascii="Arial" w:eastAsia="Times New Roman" w:hAnsi="Arial" w:cs="Arial"/>
                <w:sz w:val="24"/>
                <w:szCs w:val="24"/>
              </w:rPr>
            </w:pPr>
            <w:r w:rsidRPr="000B1772">
              <w:rPr>
                <w:rFonts w:ascii="Arial" w:eastAsia="Times New Roman" w:hAnsi="Arial" w:cs="Arial"/>
                <w:sz w:val="24"/>
                <w:szCs w:val="24"/>
              </w:rPr>
              <w:t>Requires major revision</w:t>
            </w:r>
          </w:p>
          <w:p w:rsidR="000B1772" w:rsidRPr="000B1772" w:rsidRDefault="000B1772" w:rsidP="000B1772">
            <w:pPr>
              <w:numPr>
                <w:ilvl w:val="0"/>
                <w:numId w:val="4"/>
              </w:numPr>
              <w:bidi w:val="0"/>
              <w:spacing w:before="100" w:beforeAutospacing="1" w:after="100" w:afterAutospacing="1" w:line="240" w:lineRule="auto"/>
              <w:rPr>
                <w:rFonts w:ascii="Arial" w:eastAsia="Times New Roman" w:hAnsi="Arial" w:cs="Arial"/>
                <w:sz w:val="24"/>
                <w:szCs w:val="24"/>
              </w:rPr>
            </w:pPr>
            <w:r w:rsidRPr="000B1772">
              <w:rPr>
                <w:rFonts w:ascii="Arial" w:eastAsia="Times New Roman" w:hAnsi="Arial" w:cs="Arial"/>
                <w:sz w:val="24"/>
                <w:szCs w:val="24"/>
              </w:rPr>
              <w:t>Reject</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Recommendation should be backed with constructive arguments and facts based on the content of the manuscript.</w:t>
            </w:r>
          </w:p>
          <w:p w:rsidR="000B1772" w:rsidRPr="000B1772" w:rsidRDefault="000B1772" w:rsidP="000B1772">
            <w:pPr>
              <w:bidi w:val="0"/>
              <w:spacing w:after="150" w:line="240" w:lineRule="auto"/>
              <w:rPr>
                <w:rFonts w:ascii="Arial" w:eastAsia="Times New Roman" w:hAnsi="Arial" w:cs="Arial"/>
                <w:sz w:val="24"/>
                <w:szCs w:val="24"/>
              </w:rPr>
            </w:pPr>
            <w:r w:rsidRPr="000B1772">
              <w:rPr>
                <w:rFonts w:ascii="Arial" w:eastAsia="Times New Roman" w:hAnsi="Arial" w:cs="Arial"/>
                <w:sz w:val="24"/>
                <w:szCs w:val="24"/>
              </w:rPr>
              <w:t>You can also find basic training for reviewer tasks and step by step guide to reviewing a manuscript in the journal’s website through this </w:t>
            </w:r>
            <w:hyperlink r:id="rId16" w:history="1">
              <w:r w:rsidRPr="000B1772">
                <w:rPr>
                  <w:rFonts w:ascii="Arial" w:eastAsia="Times New Roman" w:hAnsi="Arial" w:cs="Arial"/>
                  <w:color w:val="0000FF"/>
                  <w:sz w:val="24"/>
                  <w:szCs w:val="24"/>
                </w:rPr>
                <w:t>link</w:t>
              </w:r>
            </w:hyperlink>
            <w:r w:rsidRPr="000B1772">
              <w:rPr>
                <w:rFonts w:ascii="Arial" w:eastAsia="Times New Roman" w:hAnsi="Arial" w:cs="Arial"/>
                <w:sz w:val="24"/>
                <w:szCs w:val="24"/>
              </w:rPr>
              <w:t>.</w:t>
            </w:r>
          </w:p>
          <w:p w:rsidR="000B1772" w:rsidRPr="000B1772" w:rsidRDefault="000B1772" w:rsidP="000B1772">
            <w:pPr>
              <w:bidi w:val="0"/>
              <w:spacing w:after="0" w:line="240" w:lineRule="auto"/>
              <w:rPr>
                <w:rFonts w:ascii="Arial" w:eastAsia="Times New Roman" w:hAnsi="Arial" w:cs="Arial"/>
                <w:sz w:val="24"/>
                <w:szCs w:val="24"/>
              </w:rPr>
            </w:pPr>
            <w:bookmarkStart w:id="7" w:name="Resources"/>
            <w:bookmarkEnd w:id="7"/>
            <w:r w:rsidRPr="000B1772">
              <w:rPr>
                <w:rFonts w:ascii="Arial" w:eastAsia="Times New Roman" w:hAnsi="Arial" w:cs="Arial"/>
                <w:b/>
                <w:bCs/>
                <w:sz w:val="24"/>
                <w:szCs w:val="24"/>
              </w:rPr>
              <w:t>Resources</w:t>
            </w:r>
          </w:p>
          <w:p w:rsidR="000B1772" w:rsidRPr="000B1772" w:rsidRDefault="000B1772" w:rsidP="000B1772">
            <w:pPr>
              <w:bidi w:val="0"/>
              <w:spacing w:after="0" w:line="240" w:lineRule="auto"/>
              <w:rPr>
                <w:rFonts w:ascii="Arial" w:eastAsia="Times New Roman" w:hAnsi="Arial" w:cs="Arial"/>
                <w:sz w:val="24"/>
                <w:szCs w:val="24"/>
              </w:rPr>
            </w:pPr>
            <w:r w:rsidRPr="000B1772">
              <w:rPr>
                <w:rFonts w:ascii="Arial" w:eastAsia="Times New Roman" w:hAnsi="Arial" w:cs="Arial"/>
                <w:sz w:val="24"/>
                <w:szCs w:val="24"/>
              </w:rPr>
              <w:t> </w:t>
            </w:r>
          </w:p>
          <w:p w:rsidR="000B1772" w:rsidRPr="000B1772" w:rsidRDefault="000B1772" w:rsidP="000B1772">
            <w:pPr>
              <w:numPr>
                <w:ilvl w:val="0"/>
                <w:numId w:val="5"/>
              </w:numPr>
              <w:bidi w:val="0"/>
              <w:spacing w:before="100" w:beforeAutospacing="1" w:after="100" w:afterAutospacing="1" w:line="240" w:lineRule="auto"/>
              <w:rPr>
                <w:rFonts w:ascii="Arial" w:eastAsia="Times New Roman" w:hAnsi="Arial" w:cs="Arial"/>
                <w:sz w:val="24"/>
                <w:szCs w:val="24"/>
              </w:rPr>
            </w:pPr>
            <w:hyperlink r:id="rId17" w:history="1">
              <w:r w:rsidRPr="000B1772">
                <w:rPr>
                  <w:rFonts w:ascii="Arial" w:eastAsia="Times New Roman" w:hAnsi="Arial" w:cs="Arial"/>
                  <w:color w:val="0000FF"/>
                  <w:sz w:val="24"/>
                  <w:szCs w:val="24"/>
                </w:rPr>
                <w:t>COPE Ethical Guidelines for Peer Reviewers</w:t>
              </w:r>
            </w:hyperlink>
          </w:p>
          <w:p w:rsidR="000B1772" w:rsidRPr="000B1772" w:rsidRDefault="000B1772" w:rsidP="000B1772">
            <w:pPr>
              <w:numPr>
                <w:ilvl w:val="0"/>
                <w:numId w:val="6"/>
              </w:numPr>
              <w:bidi w:val="0"/>
              <w:spacing w:before="100" w:beforeAutospacing="1" w:after="100" w:afterAutospacing="1" w:line="240" w:lineRule="auto"/>
              <w:rPr>
                <w:rFonts w:ascii="Arial" w:eastAsia="Times New Roman" w:hAnsi="Arial" w:cs="Arial"/>
                <w:sz w:val="24"/>
                <w:szCs w:val="24"/>
              </w:rPr>
            </w:pPr>
            <w:hyperlink r:id="rId18" w:anchor="three" w:history="1">
              <w:r w:rsidRPr="000B1772">
                <w:rPr>
                  <w:rFonts w:ascii="Arial" w:eastAsia="Times New Roman" w:hAnsi="Arial" w:cs="Arial"/>
                  <w:color w:val="0000FF"/>
                  <w:sz w:val="24"/>
                  <w:szCs w:val="24"/>
                </w:rPr>
                <w:t>ICMJE - Responsibilities in the Submission and Peer-Review Process</w:t>
              </w:r>
            </w:hyperlink>
          </w:p>
          <w:p w:rsidR="000B1772" w:rsidRPr="000B1772" w:rsidRDefault="000B1772" w:rsidP="000B1772">
            <w:pPr>
              <w:numPr>
                <w:ilvl w:val="0"/>
                <w:numId w:val="7"/>
              </w:numPr>
              <w:bidi w:val="0"/>
              <w:spacing w:before="100" w:beforeAutospacing="1" w:after="100" w:afterAutospacing="1" w:line="240" w:lineRule="auto"/>
              <w:rPr>
                <w:rFonts w:ascii="Arial" w:eastAsia="Times New Roman" w:hAnsi="Arial" w:cs="Arial"/>
                <w:sz w:val="24"/>
                <w:szCs w:val="24"/>
              </w:rPr>
            </w:pPr>
            <w:hyperlink r:id="rId19" w:history="1">
              <w:r w:rsidRPr="000B1772">
                <w:rPr>
                  <w:rFonts w:ascii="Arial" w:eastAsia="Times New Roman" w:hAnsi="Arial" w:cs="Arial"/>
                  <w:color w:val="0000FF"/>
                  <w:sz w:val="24"/>
                  <w:szCs w:val="24"/>
                </w:rPr>
                <w:t>WAME - Conflict of Interest in Peer-Reviewed Medical Journals</w:t>
              </w:r>
            </w:hyperlink>
          </w:p>
        </w:tc>
      </w:tr>
    </w:tbl>
    <w:p w:rsidR="005A4405" w:rsidRDefault="005A4405">
      <w:pPr>
        <w:rPr>
          <w:rFonts w:hint="cs"/>
        </w:rPr>
      </w:pPr>
      <w:bookmarkStart w:id="8" w:name="_GoBack"/>
      <w:bookmarkEnd w:id="8"/>
    </w:p>
    <w:sectPr w:rsidR="005A4405" w:rsidSect="004F0FB7">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56B52"/>
    <w:multiLevelType w:val="multilevel"/>
    <w:tmpl w:val="EB00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460B4"/>
    <w:multiLevelType w:val="multilevel"/>
    <w:tmpl w:val="5256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A770B"/>
    <w:multiLevelType w:val="multilevel"/>
    <w:tmpl w:val="48B6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352C9"/>
    <w:multiLevelType w:val="multilevel"/>
    <w:tmpl w:val="6CC8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26FAA"/>
    <w:multiLevelType w:val="multilevel"/>
    <w:tmpl w:val="13A2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8776F"/>
    <w:multiLevelType w:val="multilevel"/>
    <w:tmpl w:val="4114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AC52F6"/>
    <w:multiLevelType w:val="multilevel"/>
    <w:tmpl w:val="014A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72"/>
    <w:rsid w:val="000B1772"/>
    <w:rsid w:val="004F0FB7"/>
    <w:rsid w:val="005A44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A6126-B8A0-4961-A2E8-4770ADBD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0B177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B177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7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177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B1772"/>
    <w:rPr>
      <w:color w:val="0000FF"/>
      <w:u w:val="single"/>
    </w:rPr>
  </w:style>
  <w:style w:type="character" w:styleId="Strong">
    <w:name w:val="Strong"/>
    <w:basedOn w:val="DefaultParagraphFont"/>
    <w:uiPriority w:val="22"/>
    <w:qFormat/>
    <w:rsid w:val="000B1772"/>
    <w:rPr>
      <w:b/>
      <w:bCs/>
    </w:rPr>
  </w:style>
  <w:style w:type="paragraph" w:styleId="NormalWeb">
    <w:name w:val="Normal (Web)"/>
    <w:basedOn w:val="Normal"/>
    <w:uiPriority w:val="99"/>
    <w:semiHidden/>
    <w:unhideWhenUsed/>
    <w:rsid w:val="000B177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684">
      <w:bodyDiv w:val="1"/>
      <w:marLeft w:val="0"/>
      <w:marRight w:val="0"/>
      <w:marTop w:val="0"/>
      <w:marBottom w:val="0"/>
      <w:divBdr>
        <w:top w:val="none" w:sz="0" w:space="0" w:color="auto"/>
        <w:left w:val="none" w:sz="0" w:space="0" w:color="auto"/>
        <w:bottom w:val="none" w:sz="0" w:space="0" w:color="auto"/>
        <w:right w:val="none" w:sz="0" w:space="0" w:color="auto"/>
      </w:divBdr>
      <w:divsChild>
        <w:div w:id="1939023644">
          <w:marLeft w:val="0"/>
          <w:marRight w:val="0"/>
          <w:marTop w:val="0"/>
          <w:marBottom w:val="300"/>
          <w:divBdr>
            <w:top w:val="none" w:sz="0" w:space="0" w:color="auto"/>
            <w:left w:val="none" w:sz="0" w:space="0" w:color="auto"/>
            <w:bottom w:val="none" w:sz="0" w:space="0" w:color="auto"/>
            <w:right w:val="none" w:sz="0" w:space="0" w:color="auto"/>
          </w:divBdr>
        </w:div>
        <w:div w:id="1835490207">
          <w:marLeft w:val="0"/>
          <w:marRight w:val="0"/>
          <w:marTop w:val="0"/>
          <w:marBottom w:val="0"/>
          <w:divBdr>
            <w:top w:val="none" w:sz="0" w:space="0" w:color="auto"/>
            <w:left w:val="none" w:sz="0" w:space="0" w:color="auto"/>
            <w:bottom w:val="none" w:sz="0" w:space="0" w:color="auto"/>
            <w:right w:val="none" w:sz="0" w:space="0" w:color="auto"/>
          </w:divBdr>
          <w:divsChild>
            <w:div w:id="1657802088">
              <w:marLeft w:val="0"/>
              <w:marRight w:val="0"/>
              <w:marTop w:val="0"/>
              <w:marBottom w:val="0"/>
              <w:divBdr>
                <w:top w:val="none" w:sz="0" w:space="0" w:color="auto"/>
                <w:left w:val="none" w:sz="0" w:space="0" w:color="auto"/>
                <w:bottom w:val="none" w:sz="0" w:space="0" w:color="auto"/>
                <w:right w:val="none" w:sz="0" w:space="0" w:color="auto"/>
              </w:divBdr>
              <w:divsChild>
                <w:div w:id="2141605888">
                  <w:marLeft w:val="0"/>
                  <w:marRight w:val="0"/>
                  <w:marTop w:val="0"/>
                  <w:marBottom w:val="0"/>
                  <w:divBdr>
                    <w:top w:val="none" w:sz="0" w:space="0" w:color="auto"/>
                    <w:left w:val="none" w:sz="0" w:space="0" w:color="auto"/>
                    <w:bottom w:val="none" w:sz="0" w:space="0" w:color="auto"/>
                    <w:right w:val="none" w:sz="0" w:space="0" w:color="auto"/>
                  </w:divBdr>
                </w:div>
                <w:div w:id="890966656">
                  <w:marLeft w:val="0"/>
                  <w:marRight w:val="0"/>
                  <w:marTop w:val="0"/>
                  <w:marBottom w:val="0"/>
                  <w:divBdr>
                    <w:top w:val="none" w:sz="0" w:space="0" w:color="auto"/>
                    <w:left w:val="none" w:sz="0" w:space="0" w:color="auto"/>
                    <w:bottom w:val="none" w:sz="0" w:space="0" w:color="auto"/>
                    <w:right w:val="none" w:sz="0" w:space="0" w:color="auto"/>
                  </w:divBdr>
                </w:div>
                <w:div w:id="1068722849">
                  <w:marLeft w:val="0"/>
                  <w:marRight w:val="0"/>
                  <w:marTop w:val="0"/>
                  <w:marBottom w:val="0"/>
                  <w:divBdr>
                    <w:top w:val="none" w:sz="0" w:space="0" w:color="auto"/>
                    <w:left w:val="none" w:sz="0" w:space="0" w:color="auto"/>
                    <w:bottom w:val="none" w:sz="0" w:space="0" w:color="auto"/>
                    <w:right w:val="none" w:sz="0" w:space="0" w:color="auto"/>
                  </w:divBdr>
                </w:div>
                <w:div w:id="1174958214">
                  <w:marLeft w:val="0"/>
                  <w:marRight w:val="0"/>
                  <w:marTop w:val="0"/>
                  <w:marBottom w:val="0"/>
                  <w:divBdr>
                    <w:top w:val="none" w:sz="0" w:space="0" w:color="auto"/>
                    <w:left w:val="none" w:sz="0" w:space="0" w:color="auto"/>
                    <w:bottom w:val="none" w:sz="0" w:space="0" w:color="auto"/>
                    <w:right w:val="none" w:sz="0" w:space="0" w:color="auto"/>
                  </w:divBdr>
                </w:div>
                <w:div w:id="1563566298">
                  <w:marLeft w:val="0"/>
                  <w:marRight w:val="0"/>
                  <w:marTop w:val="0"/>
                  <w:marBottom w:val="0"/>
                  <w:divBdr>
                    <w:top w:val="none" w:sz="0" w:space="0" w:color="auto"/>
                    <w:left w:val="none" w:sz="0" w:space="0" w:color="auto"/>
                    <w:bottom w:val="none" w:sz="0" w:space="0" w:color="auto"/>
                    <w:right w:val="none" w:sz="0" w:space="0" w:color="auto"/>
                  </w:divBdr>
                </w:div>
                <w:div w:id="1532644812">
                  <w:marLeft w:val="0"/>
                  <w:marRight w:val="0"/>
                  <w:marTop w:val="0"/>
                  <w:marBottom w:val="0"/>
                  <w:divBdr>
                    <w:top w:val="none" w:sz="0" w:space="0" w:color="auto"/>
                    <w:left w:val="none" w:sz="0" w:space="0" w:color="auto"/>
                    <w:bottom w:val="none" w:sz="0" w:space="0" w:color="auto"/>
                    <w:right w:val="none" w:sz="0" w:space="0" w:color="auto"/>
                  </w:divBdr>
                </w:div>
                <w:div w:id="982466122">
                  <w:marLeft w:val="0"/>
                  <w:marRight w:val="0"/>
                  <w:marTop w:val="0"/>
                  <w:marBottom w:val="0"/>
                  <w:divBdr>
                    <w:top w:val="none" w:sz="0" w:space="0" w:color="auto"/>
                    <w:left w:val="none" w:sz="0" w:space="0" w:color="auto"/>
                    <w:bottom w:val="none" w:sz="0" w:space="0" w:color="auto"/>
                    <w:right w:val="none" w:sz="0" w:space="0" w:color="auto"/>
                  </w:divBdr>
                </w:div>
                <w:div w:id="618338007">
                  <w:marLeft w:val="0"/>
                  <w:marRight w:val="0"/>
                  <w:marTop w:val="0"/>
                  <w:marBottom w:val="0"/>
                  <w:divBdr>
                    <w:top w:val="none" w:sz="0" w:space="0" w:color="auto"/>
                    <w:left w:val="none" w:sz="0" w:space="0" w:color="auto"/>
                    <w:bottom w:val="none" w:sz="0" w:space="0" w:color="auto"/>
                    <w:right w:val="none" w:sz="0" w:space="0" w:color="auto"/>
                  </w:divBdr>
                </w:div>
                <w:div w:id="1199929129">
                  <w:marLeft w:val="0"/>
                  <w:marRight w:val="0"/>
                  <w:marTop w:val="0"/>
                  <w:marBottom w:val="0"/>
                  <w:divBdr>
                    <w:top w:val="none" w:sz="0" w:space="0" w:color="auto"/>
                    <w:left w:val="none" w:sz="0" w:space="0" w:color="auto"/>
                    <w:bottom w:val="none" w:sz="0" w:space="0" w:color="auto"/>
                    <w:right w:val="none" w:sz="0" w:space="0" w:color="auto"/>
                  </w:divBdr>
                </w:div>
                <w:div w:id="45833666">
                  <w:marLeft w:val="0"/>
                  <w:marRight w:val="0"/>
                  <w:marTop w:val="0"/>
                  <w:marBottom w:val="0"/>
                  <w:divBdr>
                    <w:top w:val="none" w:sz="0" w:space="0" w:color="auto"/>
                    <w:left w:val="none" w:sz="0" w:space="0" w:color="auto"/>
                    <w:bottom w:val="none" w:sz="0" w:space="0" w:color="auto"/>
                    <w:right w:val="none" w:sz="0" w:space="0" w:color="auto"/>
                  </w:divBdr>
                </w:div>
                <w:div w:id="1215652727">
                  <w:marLeft w:val="0"/>
                  <w:marRight w:val="0"/>
                  <w:marTop w:val="0"/>
                  <w:marBottom w:val="0"/>
                  <w:divBdr>
                    <w:top w:val="none" w:sz="0" w:space="0" w:color="auto"/>
                    <w:left w:val="none" w:sz="0" w:space="0" w:color="auto"/>
                    <w:bottom w:val="none" w:sz="0" w:space="0" w:color="auto"/>
                    <w:right w:val="none" w:sz="0" w:space="0" w:color="auto"/>
                  </w:divBdr>
                </w:div>
                <w:div w:id="1985695099">
                  <w:marLeft w:val="0"/>
                  <w:marRight w:val="0"/>
                  <w:marTop w:val="0"/>
                  <w:marBottom w:val="0"/>
                  <w:divBdr>
                    <w:top w:val="none" w:sz="0" w:space="0" w:color="auto"/>
                    <w:left w:val="none" w:sz="0" w:space="0" w:color="auto"/>
                    <w:bottom w:val="none" w:sz="0" w:space="0" w:color="auto"/>
                    <w:right w:val="none" w:sz="0" w:space="0" w:color="auto"/>
                  </w:divBdr>
                </w:div>
                <w:div w:id="2129423371">
                  <w:marLeft w:val="0"/>
                  <w:marRight w:val="0"/>
                  <w:marTop w:val="0"/>
                  <w:marBottom w:val="0"/>
                  <w:divBdr>
                    <w:top w:val="none" w:sz="0" w:space="0" w:color="auto"/>
                    <w:left w:val="none" w:sz="0" w:space="0" w:color="auto"/>
                    <w:bottom w:val="none" w:sz="0" w:space="0" w:color="auto"/>
                    <w:right w:val="none" w:sz="0" w:space="0" w:color="auto"/>
                  </w:divBdr>
                </w:div>
                <w:div w:id="2032299203">
                  <w:marLeft w:val="0"/>
                  <w:marRight w:val="0"/>
                  <w:marTop w:val="0"/>
                  <w:marBottom w:val="0"/>
                  <w:divBdr>
                    <w:top w:val="none" w:sz="0" w:space="0" w:color="auto"/>
                    <w:left w:val="none" w:sz="0" w:space="0" w:color="auto"/>
                    <w:bottom w:val="none" w:sz="0" w:space="0" w:color="auto"/>
                    <w:right w:val="none" w:sz="0" w:space="0" w:color="auto"/>
                  </w:divBdr>
                </w:div>
                <w:div w:id="578638179">
                  <w:marLeft w:val="0"/>
                  <w:marRight w:val="0"/>
                  <w:marTop w:val="0"/>
                  <w:marBottom w:val="0"/>
                  <w:divBdr>
                    <w:top w:val="none" w:sz="0" w:space="0" w:color="auto"/>
                    <w:left w:val="none" w:sz="0" w:space="0" w:color="auto"/>
                    <w:bottom w:val="none" w:sz="0" w:space="0" w:color="auto"/>
                    <w:right w:val="none" w:sz="0" w:space="0" w:color="auto"/>
                  </w:divBdr>
                </w:div>
                <w:div w:id="1685471427">
                  <w:marLeft w:val="0"/>
                  <w:marRight w:val="0"/>
                  <w:marTop w:val="0"/>
                  <w:marBottom w:val="0"/>
                  <w:divBdr>
                    <w:top w:val="none" w:sz="0" w:space="0" w:color="auto"/>
                    <w:left w:val="none" w:sz="0" w:space="0" w:color="auto"/>
                    <w:bottom w:val="none" w:sz="0" w:space="0" w:color="auto"/>
                    <w:right w:val="none" w:sz="0" w:space="0" w:color="auto"/>
                  </w:divBdr>
                </w:div>
                <w:div w:id="190805978">
                  <w:marLeft w:val="0"/>
                  <w:marRight w:val="0"/>
                  <w:marTop w:val="0"/>
                  <w:marBottom w:val="0"/>
                  <w:divBdr>
                    <w:top w:val="none" w:sz="0" w:space="0" w:color="auto"/>
                    <w:left w:val="none" w:sz="0" w:space="0" w:color="auto"/>
                    <w:bottom w:val="none" w:sz="0" w:space="0" w:color="auto"/>
                    <w:right w:val="none" w:sz="0" w:space="0" w:color="auto"/>
                  </w:divBdr>
                </w:div>
                <w:div w:id="591010849">
                  <w:marLeft w:val="0"/>
                  <w:marRight w:val="0"/>
                  <w:marTop w:val="0"/>
                  <w:marBottom w:val="0"/>
                  <w:divBdr>
                    <w:top w:val="none" w:sz="0" w:space="0" w:color="auto"/>
                    <w:left w:val="none" w:sz="0" w:space="0" w:color="auto"/>
                    <w:bottom w:val="none" w:sz="0" w:space="0" w:color="auto"/>
                    <w:right w:val="none" w:sz="0" w:space="0" w:color="auto"/>
                  </w:divBdr>
                </w:div>
                <w:div w:id="1072780386">
                  <w:marLeft w:val="0"/>
                  <w:marRight w:val="0"/>
                  <w:marTop w:val="0"/>
                  <w:marBottom w:val="0"/>
                  <w:divBdr>
                    <w:top w:val="none" w:sz="0" w:space="0" w:color="auto"/>
                    <w:left w:val="none" w:sz="0" w:space="0" w:color="auto"/>
                    <w:bottom w:val="none" w:sz="0" w:space="0" w:color="auto"/>
                    <w:right w:val="none" w:sz="0" w:space="0" w:color="auto"/>
                  </w:divBdr>
                </w:div>
                <w:div w:id="1222643729">
                  <w:marLeft w:val="0"/>
                  <w:marRight w:val="0"/>
                  <w:marTop w:val="0"/>
                  <w:marBottom w:val="0"/>
                  <w:divBdr>
                    <w:top w:val="none" w:sz="0" w:space="0" w:color="auto"/>
                    <w:left w:val="none" w:sz="0" w:space="0" w:color="auto"/>
                    <w:bottom w:val="none" w:sz="0" w:space="0" w:color="auto"/>
                    <w:right w:val="none" w:sz="0" w:space="0" w:color="auto"/>
                  </w:divBdr>
                </w:div>
                <w:div w:id="2033456520">
                  <w:marLeft w:val="0"/>
                  <w:marRight w:val="0"/>
                  <w:marTop w:val="0"/>
                  <w:marBottom w:val="0"/>
                  <w:divBdr>
                    <w:top w:val="none" w:sz="0" w:space="0" w:color="auto"/>
                    <w:left w:val="none" w:sz="0" w:space="0" w:color="auto"/>
                    <w:bottom w:val="none" w:sz="0" w:space="0" w:color="auto"/>
                    <w:right w:val="none" w:sz="0" w:space="0" w:color="auto"/>
                  </w:divBdr>
                </w:div>
                <w:div w:id="332152352">
                  <w:marLeft w:val="0"/>
                  <w:marRight w:val="0"/>
                  <w:marTop w:val="0"/>
                  <w:marBottom w:val="0"/>
                  <w:divBdr>
                    <w:top w:val="none" w:sz="0" w:space="0" w:color="auto"/>
                    <w:left w:val="none" w:sz="0" w:space="0" w:color="auto"/>
                    <w:bottom w:val="none" w:sz="0" w:space="0" w:color="auto"/>
                    <w:right w:val="none" w:sz="0" w:space="0" w:color="auto"/>
                  </w:divBdr>
                </w:div>
                <w:div w:id="1733960633">
                  <w:marLeft w:val="0"/>
                  <w:marRight w:val="0"/>
                  <w:marTop w:val="0"/>
                  <w:marBottom w:val="0"/>
                  <w:divBdr>
                    <w:top w:val="none" w:sz="0" w:space="0" w:color="auto"/>
                    <w:left w:val="none" w:sz="0" w:space="0" w:color="auto"/>
                    <w:bottom w:val="none" w:sz="0" w:space="0" w:color="auto"/>
                    <w:right w:val="none" w:sz="0" w:space="0" w:color="auto"/>
                  </w:divBdr>
                </w:div>
                <w:div w:id="292369656">
                  <w:marLeft w:val="0"/>
                  <w:marRight w:val="0"/>
                  <w:marTop w:val="0"/>
                  <w:marBottom w:val="0"/>
                  <w:divBdr>
                    <w:top w:val="none" w:sz="0" w:space="0" w:color="auto"/>
                    <w:left w:val="none" w:sz="0" w:space="0" w:color="auto"/>
                    <w:bottom w:val="none" w:sz="0" w:space="0" w:color="auto"/>
                    <w:right w:val="none" w:sz="0" w:space="0" w:color="auto"/>
                  </w:divBdr>
                </w:div>
                <w:div w:id="1377002601">
                  <w:marLeft w:val="0"/>
                  <w:marRight w:val="0"/>
                  <w:marTop w:val="0"/>
                  <w:marBottom w:val="0"/>
                  <w:divBdr>
                    <w:top w:val="none" w:sz="0" w:space="0" w:color="auto"/>
                    <w:left w:val="none" w:sz="0" w:space="0" w:color="auto"/>
                    <w:bottom w:val="none" w:sz="0" w:space="0" w:color="auto"/>
                    <w:right w:val="none" w:sz="0" w:space="0" w:color="auto"/>
                  </w:divBdr>
                </w:div>
                <w:div w:id="1049233479">
                  <w:marLeft w:val="0"/>
                  <w:marRight w:val="0"/>
                  <w:marTop w:val="0"/>
                  <w:marBottom w:val="0"/>
                  <w:divBdr>
                    <w:top w:val="none" w:sz="0" w:space="0" w:color="auto"/>
                    <w:left w:val="none" w:sz="0" w:space="0" w:color="auto"/>
                    <w:bottom w:val="none" w:sz="0" w:space="0" w:color="auto"/>
                    <w:right w:val="none" w:sz="0" w:space="0" w:color="auto"/>
                  </w:divBdr>
                </w:div>
                <w:div w:id="677656614">
                  <w:marLeft w:val="0"/>
                  <w:marRight w:val="0"/>
                  <w:marTop w:val="0"/>
                  <w:marBottom w:val="0"/>
                  <w:divBdr>
                    <w:top w:val="none" w:sz="0" w:space="0" w:color="auto"/>
                    <w:left w:val="none" w:sz="0" w:space="0" w:color="auto"/>
                    <w:bottom w:val="none" w:sz="0" w:space="0" w:color="auto"/>
                    <w:right w:val="none" w:sz="0" w:space="0" w:color="auto"/>
                  </w:divBdr>
                </w:div>
                <w:div w:id="1270695779">
                  <w:marLeft w:val="0"/>
                  <w:marRight w:val="0"/>
                  <w:marTop w:val="0"/>
                  <w:marBottom w:val="0"/>
                  <w:divBdr>
                    <w:top w:val="none" w:sz="0" w:space="0" w:color="auto"/>
                    <w:left w:val="none" w:sz="0" w:space="0" w:color="auto"/>
                    <w:bottom w:val="none" w:sz="0" w:space="0" w:color="auto"/>
                    <w:right w:val="none" w:sz="0" w:space="0" w:color="auto"/>
                  </w:divBdr>
                </w:div>
                <w:div w:id="1253781065">
                  <w:marLeft w:val="0"/>
                  <w:marRight w:val="0"/>
                  <w:marTop w:val="0"/>
                  <w:marBottom w:val="0"/>
                  <w:divBdr>
                    <w:top w:val="none" w:sz="0" w:space="0" w:color="auto"/>
                    <w:left w:val="none" w:sz="0" w:space="0" w:color="auto"/>
                    <w:bottom w:val="none" w:sz="0" w:space="0" w:color="auto"/>
                    <w:right w:val="none" w:sz="0" w:space="0" w:color="auto"/>
                  </w:divBdr>
                </w:div>
                <w:div w:id="756052462">
                  <w:marLeft w:val="0"/>
                  <w:marRight w:val="0"/>
                  <w:marTop w:val="0"/>
                  <w:marBottom w:val="0"/>
                  <w:divBdr>
                    <w:top w:val="none" w:sz="0" w:space="0" w:color="auto"/>
                    <w:left w:val="none" w:sz="0" w:space="0" w:color="auto"/>
                    <w:bottom w:val="none" w:sz="0" w:space="0" w:color="auto"/>
                    <w:right w:val="none" w:sz="0" w:space="0" w:color="auto"/>
                  </w:divBdr>
                </w:div>
                <w:div w:id="1629125335">
                  <w:marLeft w:val="0"/>
                  <w:marRight w:val="0"/>
                  <w:marTop w:val="0"/>
                  <w:marBottom w:val="0"/>
                  <w:divBdr>
                    <w:top w:val="none" w:sz="0" w:space="0" w:color="auto"/>
                    <w:left w:val="none" w:sz="0" w:space="0" w:color="auto"/>
                    <w:bottom w:val="none" w:sz="0" w:space="0" w:color="auto"/>
                    <w:right w:val="none" w:sz="0" w:space="0" w:color="auto"/>
                  </w:divBdr>
                </w:div>
                <w:div w:id="871768721">
                  <w:marLeft w:val="0"/>
                  <w:marRight w:val="0"/>
                  <w:marTop w:val="0"/>
                  <w:marBottom w:val="0"/>
                  <w:divBdr>
                    <w:top w:val="none" w:sz="0" w:space="0" w:color="auto"/>
                    <w:left w:val="none" w:sz="0" w:space="0" w:color="auto"/>
                    <w:bottom w:val="none" w:sz="0" w:space="0" w:color="auto"/>
                    <w:right w:val="none" w:sz="0" w:space="0" w:color="auto"/>
                  </w:divBdr>
                </w:div>
                <w:div w:id="887424247">
                  <w:marLeft w:val="0"/>
                  <w:marRight w:val="0"/>
                  <w:marTop w:val="0"/>
                  <w:marBottom w:val="0"/>
                  <w:divBdr>
                    <w:top w:val="none" w:sz="0" w:space="0" w:color="auto"/>
                    <w:left w:val="none" w:sz="0" w:space="0" w:color="auto"/>
                    <w:bottom w:val="none" w:sz="0" w:space="0" w:color="auto"/>
                    <w:right w:val="none" w:sz="0" w:space="0" w:color="auto"/>
                  </w:divBdr>
                </w:div>
                <w:div w:id="234048169">
                  <w:marLeft w:val="0"/>
                  <w:marRight w:val="0"/>
                  <w:marTop w:val="0"/>
                  <w:marBottom w:val="0"/>
                  <w:divBdr>
                    <w:top w:val="none" w:sz="0" w:space="0" w:color="auto"/>
                    <w:left w:val="none" w:sz="0" w:space="0" w:color="auto"/>
                    <w:bottom w:val="none" w:sz="0" w:space="0" w:color="auto"/>
                    <w:right w:val="none" w:sz="0" w:space="0" w:color="auto"/>
                  </w:divBdr>
                </w:div>
                <w:div w:id="1780837403">
                  <w:marLeft w:val="0"/>
                  <w:marRight w:val="0"/>
                  <w:marTop w:val="0"/>
                  <w:marBottom w:val="0"/>
                  <w:divBdr>
                    <w:top w:val="none" w:sz="0" w:space="0" w:color="auto"/>
                    <w:left w:val="none" w:sz="0" w:space="0" w:color="auto"/>
                    <w:bottom w:val="none" w:sz="0" w:space="0" w:color="auto"/>
                    <w:right w:val="none" w:sz="0" w:space="0" w:color="auto"/>
                  </w:divBdr>
                </w:div>
                <w:div w:id="1732580603">
                  <w:marLeft w:val="0"/>
                  <w:marRight w:val="0"/>
                  <w:marTop w:val="0"/>
                  <w:marBottom w:val="0"/>
                  <w:divBdr>
                    <w:top w:val="none" w:sz="0" w:space="0" w:color="auto"/>
                    <w:left w:val="none" w:sz="0" w:space="0" w:color="auto"/>
                    <w:bottom w:val="none" w:sz="0" w:space="0" w:color="auto"/>
                    <w:right w:val="none" w:sz="0" w:space="0" w:color="auto"/>
                  </w:divBdr>
                </w:div>
                <w:div w:id="1570185965">
                  <w:marLeft w:val="0"/>
                  <w:marRight w:val="0"/>
                  <w:marTop w:val="0"/>
                  <w:marBottom w:val="0"/>
                  <w:divBdr>
                    <w:top w:val="none" w:sz="0" w:space="0" w:color="auto"/>
                    <w:left w:val="none" w:sz="0" w:space="0" w:color="auto"/>
                    <w:bottom w:val="none" w:sz="0" w:space="0" w:color="auto"/>
                    <w:right w:val="none" w:sz="0" w:space="0" w:color="auto"/>
                  </w:divBdr>
                </w:div>
                <w:div w:id="193351610">
                  <w:marLeft w:val="0"/>
                  <w:marRight w:val="0"/>
                  <w:marTop w:val="0"/>
                  <w:marBottom w:val="0"/>
                  <w:divBdr>
                    <w:top w:val="none" w:sz="0" w:space="0" w:color="auto"/>
                    <w:left w:val="none" w:sz="0" w:space="0" w:color="auto"/>
                    <w:bottom w:val="none" w:sz="0" w:space="0" w:color="auto"/>
                    <w:right w:val="none" w:sz="0" w:space="0" w:color="auto"/>
                  </w:divBdr>
                </w:div>
                <w:div w:id="17163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jms.sums.ac.ir/reviewer?_action=info" TargetMode="External"/><Relationship Id="rId13" Type="http://schemas.openxmlformats.org/officeDocument/2006/relationships/hyperlink" Target="http://wame.org/conflict-of-interest-in-peer-reviewed-medical-journals" TargetMode="External"/><Relationship Id="rId18" Type="http://schemas.openxmlformats.org/officeDocument/2006/relationships/hyperlink" Target="http://www.icmje.org/recommendations/browse/roles-and-responsibilities/responsibilities-in-the-submission-and-peer-peview-proces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jms.sums.ac.ir/reviewer?_action=info" TargetMode="External"/><Relationship Id="rId12" Type="http://schemas.openxmlformats.org/officeDocument/2006/relationships/hyperlink" Target="https://ijms.sums.ac.ir/reviewer?_action=info" TargetMode="External"/><Relationship Id="rId17" Type="http://schemas.openxmlformats.org/officeDocument/2006/relationships/hyperlink" Target="https://publicationethics.org/files/Ethical_Guidelines_For_Peer_Reviewers_2.pdf" TargetMode="External"/><Relationship Id="rId2" Type="http://schemas.openxmlformats.org/officeDocument/2006/relationships/styles" Target="styles.xml"/><Relationship Id="rId16" Type="http://schemas.openxmlformats.org/officeDocument/2006/relationships/hyperlink" Target="http://ijms.sums.ac.ir/data/ijms/news/reviewer.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jms.sums.ac.ir/reviewer?_action=info" TargetMode="External"/><Relationship Id="rId11" Type="http://schemas.openxmlformats.org/officeDocument/2006/relationships/hyperlink" Target="https://ijms.sums.ac.ir/reviewer?_action=info" TargetMode="External"/><Relationship Id="rId5" Type="http://schemas.openxmlformats.org/officeDocument/2006/relationships/hyperlink" Target="https://ijms.sums.ac.ir/reviewer?_action=info" TargetMode="External"/><Relationship Id="rId15" Type="http://schemas.openxmlformats.org/officeDocument/2006/relationships/hyperlink" Target="https://publicationethics.org/files/Ethical_Guidelines_For_Peer_Reviewers_2.pdf" TargetMode="External"/><Relationship Id="rId10" Type="http://schemas.openxmlformats.org/officeDocument/2006/relationships/hyperlink" Target="https://ijms.sums.ac.ir/reviewer?_action=info" TargetMode="External"/><Relationship Id="rId19" Type="http://schemas.openxmlformats.org/officeDocument/2006/relationships/hyperlink" Target="http://wame.org/conflict-of-interest-in-peer-reviewed-medical-journals" TargetMode="External"/><Relationship Id="rId4" Type="http://schemas.openxmlformats.org/officeDocument/2006/relationships/webSettings" Target="webSettings.xml"/><Relationship Id="rId9" Type="http://schemas.openxmlformats.org/officeDocument/2006/relationships/hyperlink" Target="https://ijms.sums.ac.ir/reviewer?_action=info" TargetMode="External"/><Relationship Id="rId14" Type="http://schemas.openxmlformats.org/officeDocument/2006/relationships/hyperlink" Target="http://www.icmje.org/recommendations/browse/roles-and-responsibilities/responsibilities-in-the-submission-and-peer-peview-pro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2022-02-10T16:37:00Z</dcterms:created>
  <dcterms:modified xsi:type="dcterms:W3CDTF">2022-02-10T16:37:00Z</dcterms:modified>
</cp:coreProperties>
</file>