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49"/>
        <w:tblW w:w="0" w:type="auto"/>
        <w:tblLook w:val="04A0" w:firstRow="1" w:lastRow="0" w:firstColumn="1" w:lastColumn="0" w:noHBand="0" w:noVBand="1"/>
      </w:tblPr>
      <w:tblGrid>
        <w:gridCol w:w="9350"/>
      </w:tblGrid>
      <w:tr w:rsidR="005C144B" w:rsidTr="004317B5">
        <w:tc>
          <w:tcPr>
            <w:tcW w:w="9350" w:type="dxa"/>
            <w:shd w:val="clear" w:color="auto" w:fill="16258F"/>
          </w:tcPr>
          <w:p w:rsidR="005C144B" w:rsidRDefault="005C144B" w:rsidP="004317B5">
            <w:pPr>
              <w:pStyle w:val="NoSpacing"/>
              <w:bidi w:val="0"/>
              <w:jc w:val="center"/>
              <w:rPr>
                <w:rFonts w:eastAsia="Times New Roman" w:cs="B Zar"/>
                <w:b w:val="0"/>
                <w:bCs w:val="0"/>
                <w:sz w:val="28"/>
                <w:szCs w:val="28"/>
              </w:rPr>
            </w:pPr>
            <w:r>
              <w:rPr>
                <w:rFonts w:asciiTheme="majorBidi" w:hAnsiTheme="majorBidi" w:cs="B Nazanin+ Regular"/>
                <w:sz w:val="28"/>
                <w:szCs w:val="28"/>
              </w:rPr>
              <w:t>ORIGINAL ARTICLE</w:t>
            </w:r>
          </w:p>
        </w:tc>
      </w:tr>
    </w:tbl>
    <w:p w:rsidR="005C144B" w:rsidRPr="005C144B" w:rsidRDefault="005C144B" w:rsidP="005C144B">
      <w:pPr>
        <w:widowControl w:val="0"/>
        <w:rPr>
          <w:rFonts w:ascii="Cambria" w:eastAsia="Times New Roman" w:hAnsi="Cambria" w:cs="B Zar"/>
          <w:b/>
          <w:bCs/>
          <w:sz w:val="28"/>
          <w:szCs w:val="28"/>
        </w:rPr>
      </w:pPr>
      <w:r w:rsidRPr="005C144B">
        <w:rPr>
          <w:rFonts w:ascii="Cambria" w:eastAsia="Times New Roman" w:hAnsi="Cambria" w:cs="B Zar"/>
          <w:b/>
          <w:bCs/>
          <w:sz w:val="28"/>
          <w:szCs w:val="28"/>
        </w:rPr>
        <w:t>Evaluating the Frequency and Pattern of Drug Interactions in Patients Admitted To the Emergency Department; a Cross-Sectional Study</w:t>
      </w:r>
    </w:p>
    <w:p w:rsidR="005C144B" w:rsidRPr="005C144B" w:rsidRDefault="005C144B" w:rsidP="005C144B">
      <w:pPr>
        <w:widowControl w:val="0"/>
        <w:rPr>
          <w:rFonts w:eastAsia="Times New Roman" w:cs="B Zar"/>
          <w:sz w:val="20"/>
          <w:vertAlign w:val="superscript"/>
        </w:rPr>
      </w:pPr>
      <w:r>
        <w:rPr>
          <w:rFonts w:eastAsia="Times New Roman" w:cs="B Zar"/>
          <w:sz w:val="20"/>
        </w:rPr>
        <w:t xml:space="preserve">Mostafa </w:t>
      </w:r>
      <w:r w:rsidRPr="00B47116">
        <w:rPr>
          <w:rFonts w:eastAsia="Times New Roman" w:cs="B Zar"/>
          <w:sz w:val="20"/>
        </w:rPr>
        <w:t>Alavi</w:t>
      </w:r>
      <w:r>
        <w:rPr>
          <w:rFonts w:eastAsia="Times New Roman" w:cs="B Zar"/>
          <w:sz w:val="20"/>
        </w:rPr>
        <w:t>-</w:t>
      </w:r>
      <w:r w:rsidRPr="00B47116">
        <w:rPr>
          <w:rFonts w:eastAsia="Times New Roman" w:cs="B Zar"/>
          <w:sz w:val="20"/>
        </w:rPr>
        <w:t>Moghad</w:t>
      </w:r>
      <w:r>
        <w:rPr>
          <w:rFonts w:eastAsia="Times New Roman" w:cs="B Zar"/>
          <w:sz w:val="20"/>
        </w:rPr>
        <w:t>d</w:t>
      </w:r>
      <w:r w:rsidRPr="00B47116">
        <w:rPr>
          <w:rFonts w:eastAsia="Times New Roman" w:cs="B Zar"/>
          <w:sz w:val="20"/>
        </w:rPr>
        <w:t>am</w:t>
      </w:r>
      <w:r w:rsidRPr="00592EDE">
        <w:rPr>
          <w:rFonts w:eastAsia="Times New Roman" w:cs="B Zar"/>
          <w:sz w:val="20"/>
        </w:rPr>
        <w:t>¹,</w:t>
      </w:r>
      <w:r>
        <w:rPr>
          <w:rFonts w:eastAsia="Times New Roman" w:cs="B Zar"/>
          <w:sz w:val="20"/>
        </w:rPr>
        <w:t xml:space="preserve"> Mohammad</w:t>
      </w:r>
      <w:r w:rsidRPr="00592EDE">
        <w:rPr>
          <w:rFonts w:eastAsia="Times New Roman" w:cs="B Zar"/>
          <w:sz w:val="20"/>
        </w:rPr>
        <w:t xml:space="preserve"> </w:t>
      </w:r>
      <w:r w:rsidRPr="00B47116">
        <w:rPr>
          <w:rFonts w:eastAsia="Times New Roman"/>
          <w:color w:val="000000"/>
          <w:sz w:val="20"/>
        </w:rPr>
        <w:t>SistaniZad</w:t>
      </w:r>
      <w:r w:rsidRPr="00592EDE">
        <w:rPr>
          <w:rFonts w:eastAsia="Times New Roman" w:cs="B Zar"/>
          <w:sz w:val="20"/>
        </w:rPr>
        <w:t xml:space="preserve">², </w:t>
      </w:r>
      <w:r>
        <w:rPr>
          <w:rFonts w:eastAsia="Times New Roman" w:cs="B Zar"/>
          <w:sz w:val="20"/>
        </w:rPr>
        <w:t>Aramesh Shams</w:t>
      </w:r>
      <w:r w:rsidRPr="00B47116">
        <w:rPr>
          <w:rFonts w:eastAsia="Times New Roman" w:cs="B Zar"/>
          <w:sz w:val="20"/>
          <w:vertAlign w:val="superscript"/>
        </w:rPr>
        <w:t>1</w:t>
      </w:r>
      <w:r w:rsidRPr="00592EDE">
        <w:rPr>
          <w:rFonts w:eastAsia="Times New Roman" w:cs="B Zar"/>
          <w:sz w:val="20"/>
        </w:rPr>
        <w:t xml:space="preserve">, </w:t>
      </w:r>
      <w:r>
        <w:rPr>
          <w:rFonts w:eastAsia="Times New Roman" w:cs="B Zar"/>
          <w:sz w:val="20"/>
        </w:rPr>
        <w:t xml:space="preserve">Ghodsi </w:t>
      </w:r>
      <w:r w:rsidRPr="00B47116">
        <w:rPr>
          <w:rFonts w:eastAsia="Times New Roman" w:cs="B Zar"/>
          <w:sz w:val="20"/>
        </w:rPr>
        <w:t xml:space="preserve">Ghasem </w:t>
      </w:r>
      <w:r>
        <w:rPr>
          <w:rFonts w:eastAsia="Times New Roman" w:cs="B Zar"/>
          <w:sz w:val="20"/>
        </w:rPr>
        <w:t>A</w:t>
      </w:r>
      <w:r w:rsidRPr="00B47116">
        <w:rPr>
          <w:rFonts w:eastAsia="Times New Roman" w:cs="B Zar"/>
          <w:sz w:val="20"/>
        </w:rPr>
        <w:t>badi</w:t>
      </w:r>
      <w:r>
        <w:rPr>
          <w:rFonts w:eastAsia="Times New Roman" w:cs="B Zar"/>
          <w:sz w:val="20"/>
          <w:vertAlign w:val="superscript"/>
        </w:rPr>
        <w:t>3</w:t>
      </w:r>
    </w:p>
    <w:p w:rsidR="005C144B" w:rsidRPr="00592EDE" w:rsidRDefault="005C144B" w:rsidP="005C144B">
      <w:pPr>
        <w:pStyle w:val="ListParagraph"/>
        <w:widowControl w:val="0"/>
        <w:numPr>
          <w:ilvl w:val="0"/>
          <w:numId w:val="1"/>
        </w:numPr>
        <w:bidi w:val="0"/>
        <w:rPr>
          <w:rFonts w:eastAsia="Times New Roman" w:cs="B Zar"/>
          <w:szCs w:val="16"/>
        </w:rPr>
      </w:pPr>
      <w:r>
        <w:rPr>
          <w:rFonts w:eastAsia="Times New Roman" w:cs="B Zar"/>
          <w:szCs w:val="16"/>
        </w:rPr>
        <w:t xml:space="preserve">Emergency Medicine </w:t>
      </w:r>
      <w:r w:rsidRPr="008A73EA">
        <w:rPr>
          <w:rFonts w:eastAsia="Times New Roman" w:cs="B Zar"/>
          <w:szCs w:val="16"/>
        </w:rPr>
        <w:t>Department</w:t>
      </w:r>
      <w:r>
        <w:rPr>
          <w:rFonts w:eastAsia="Times New Roman" w:cs="B Zar"/>
          <w:szCs w:val="16"/>
        </w:rPr>
        <w:t>, Faculty of Medicine, Shahid Beheshti University of Medical Sciences, Tehran, Iran.</w:t>
      </w:r>
    </w:p>
    <w:p w:rsidR="005C144B" w:rsidRDefault="005C144B" w:rsidP="005C144B">
      <w:pPr>
        <w:pStyle w:val="ListParagraph"/>
        <w:widowControl w:val="0"/>
        <w:numPr>
          <w:ilvl w:val="0"/>
          <w:numId w:val="1"/>
        </w:numPr>
        <w:bidi w:val="0"/>
        <w:rPr>
          <w:rFonts w:eastAsia="Times New Roman" w:cs="B Zar"/>
          <w:szCs w:val="16"/>
        </w:rPr>
      </w:pPr>
      <w:r>
        <w:rPr>
          <w:rFonts w:eastAsia="Times New Roman" w:cs="B Zar"/>
          <w:szCs w:val="16"/>
        </w:rPr>
        <w:t>Faculty of pharmacology,</w:t>
      </w:r>
      <w:r w:rsidRPr="009229BA">
        <w:rPr>
          <w:rFonts w:eastAsia="Times New Roman" w:cs="B Zar"/>
          <w:szCs w:val="16"/>
        </w:rPr>
        <w:t xml:space="preserve"> </w:t>
      </w:r>
      <w:r>
        <w:rPr>
          <w:rFonts w:eastAsia="Times New Roman" w:cs="B Zar"/>
          <w:szCs w:val="16"/>
        </w:rPr>
        <w:t>Shahid Beheshti University of Medical Sciences, Tehran, Iran.</w:t>
      </w:r>
    </w:p>
    <w:p w:rsidR="005C144B" w:rsidRPr="00592EDE" w:rsidRDefault="005C144B" w:rsidP="005C144B">
      <w:pPr>
        <w:pStyle w:val="ListParagraph"/>
        <w:widowControl w:val="0"/>
        <w:numPr>
          <w:ilvl w:val="0"/>
          <w:numId w:val="1"/>
        </w:numPr>
        <w:bidi w:val="0"/>
        <w:rPr>
          <w:rFonts w:eastAsia="Times New Roman" w:cs="B Zar"/>
          <w:szCs w:val="16"/>
        </w:rPr>
      </w:pPr>
      <w:r>
        <w:rPr>
          <w:rFonts w:eastAsia="Times New Roman" w:cs="B Zar"/>
          <w:szCs w:val="16"/>
        </w:rPr>
        <w:t>Faculty of Medical Sciences, Tarbiat Modares University, Tehran, Iran.</w:t>
      </w:r>
    </w:p>
    <w:p w:rsidR="005C144B" w:rsidRPr="005C144B" w:rsidRDefault="005C144B" w:rsidP="005C144B">
      <w:pPr>
        <w:widowControl w:val="0"/>
        <w:rPr>
          <w:rFonts w:ascii="Cambria" w:eastAsia="Times New Roman" w:hAnsi="Cambria" w:cs="B Zar"/>
          <w:sz w:val="16"/>
          <w:szCs w:val="16"/>
        </w:rPr>
      </w:pPr>
      <w:r w:rsidRPr="005C144B">
        <w:rPr>
          <w:rFonts w:ascii="Cambria" w:eastAsia="Times New Roman" w:hAnsi="Cambria" w:cs="B Zar"/>
          <w:b/>
          <w:bCs/>
          <w:sz w:val="16"/>
          <w:szCs w:val="16"/>
        </w:rPr>
        <w:t>*Corresponding author:</w:t>
      </w:r>
      <w:r w:rsidRPr="005C144B">
        <w:rPr>
          <w:rFonts w:ascii="Cambria" w:eastAsia="Times New Roman" w:hAnsi="Cambria" w:cs="B Zar"/>
          <w:sz w:val="16"/>
          <w:szCs w:val="16"/>
        </w:rPr>
        <w:t xml:space="preserve"> Aramesh Shams; Emergency Medicine Group, Faculty of Medicine, Shahid Beheshti University of Medical Sciences, Tehran, Iran. Tel: 00989909628604, Email: A_Shams@gmail.com.</w:t>
      </w: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204"/>
      </w:tblGrid>
      <w:tr w:rsidR="005C144B" w:rsidRPr="00675BD0" w:rsidTr="004317B5">
        <w:tc>
          <w:tcPr>
            <w:tcW w:w="1152" w:type="dxa"/>
            <w:shd w:val="clear" w:color="auto" w:fill="16258F"/>
          </w:tcPr>
          <w:p w:rsidR="005C144B" w:rsidRPr="00675BD0" w:rsidRDefault="005C144B" w:rsidP="004317B5">
            <w:pPr>
              <w:pStyle w:val="NoSpacing"/>
              <w:bidi w:val="0"/>
              <w:jc w:val="left"/>
              <w:rPr>
                <w:rFonts w:eastAsia="Times New Roman" w:cs="B Zar"/>
                <w:b w:val="0"/>
                <w:bCs w:val="0"/>
                <w:sz w:val="23"/>
                <w:szCs w:val="23"/>
              </w:rPr>
            </w:pPr>
            <w:r w:rsidRPr="00675BD0">
              <w:rPr>
                <w:sz w:val="23"/>
                <w:szCs w:val="23"/>
              </w:rPr>
              <w:t>Abstract</w:t>
            </w:r>
          </w:p>
        </w:tc>
        <w:tc>
          <w:tcPr>
            <w:tcW w:w="8204" w:type="dxa"/>
          </w:tcPr>
          <w:p w:rsidR="005C144B" w:rsidRPr="00675BD0" w:rsidRDefault="005C144B" w:rsidP="004317B5">
            <w:pPr>
              <w:widowControl w:val="0"/>
              <w:rPr>
                <w:rFonts w:eastAsia="Times New Roman" w:cs="B Zar"/>
                <w:b/>
                <w:bCs/>
                <w:sz w:val="23"/>
                <w:szCs w:val="23"/>
              </w:rPr>
            </w:pPr>
          </w:p>
        </w:tc>
      </w:tr>
      <w:tr w:rsidR="005C144B" w:rsidRPr="00675BD0" w:rsidTr="004317B5">
        <w:tc>
          <w:tcPr>
            <w:tcW w:w="9356" w:type="dxa"/>
            <w:gridSpan w:val="2"/>
          </w:tcPr>
          <w:p w:rsidR="005C144B" w:rsidRPr="005C144B" w:rsidRDefault="005C144B" w:rsidP="004317B5">
            <w:pPr>
              <w:rPr>
                <w:rFonts w:ascii="Cambria" w:hAnsi="Cambria" w:cs="Times New Roman"/>
              </w:rPr>
            </w:pPr>
            <w:r w:rsidRPr="005C144B">
              <w:rPr>
                <w:rFonts w:ascii="Cambria" w:hAnsi="Cambria" w:cs="Times New Roman"/>
                <w:b/>
                <w:bCs/>
              </w:rPr>
              <w:t>Introduction:</w:t>
            </w:r>
            <w:r w:rsidRPr="005C144B">
              <w:rPr>
                <w:rFonts w:ascii="Cambria" w:hAnsi="Cambria" w:cs="Times New Roman"/>
              </w:rPr>
              <w:t xml:space="preserve"> Drug interactions, as one of the most important subsets of medication errors, can lead to adverse reactions in patients. Considering the increase in drug interactions and their consequences, this study aimed to evaluate the frequency and pattern of drug interactions in patients admitted to the emergency department of a university affiliated</w:t>
            </w:r>
            <w:r w:rsidRPr="005C144B">
              <w:rPr>
                <w:rFonts w:ascii="Cambria" w:hAnsi="Cambria" w:cs="Times New Roman"/>
                <w:rtl/>
              </w:rPr>
              <w:t xml:space="preserve"> </w:t>
            </w:r>
            <w:r w:rsidRPr="005C144B">
              <w:rPr>
                <w:rFonts w:ascii="Cambria" w:hAnsi="Cambria" w:cs="Times New Roman"/>
              </w:rPr>
              <w:t xml:space="preserve">hospital. </w:t>
            </w:r>
            <w:r w:rsidRPr="005C144B">
              <w:rPr>
                <w:rFonts w:ascii="Cambria" w:hAnsi="Cambria" w:cs="Times New Roman"/>
                <w:b/>
                <w:bCs/>
              </w:rPr>
              <w:t>Methods:</w:t>
            </w:r>
            <w:r w:rsidRPr="005C144B">
              <w:rPr>
                <w:rFonts w:ascii="Cambria" w:hAnsi="Cambria" w:cs="Times New Roman"/>
              </w:rPr>
              <w:t xml:space="preserve"> This was a cross-sectional study. The study population consisted of patients referring to the Emergency Department of Imam Hossein Hospital from April to the end of September 2018. 552 patients hospitalized in the emergency department of Imam Hossein Hospital were selected via random sampling and the rate of drug interactions reported in their medical profile was evaluated. </w:t>
            </w:r>
            <w:r w:rsidRPr="005C144B">
              <w:rPr>
                <w:rFonts w:ascii="Cambria" w:hAnsi="Cambria" w:cs="Times New Roman"/>
                <w:b/>
                <w:bCs/>
              </w:rPr>
              <w:t xml:space="preserve">Results: </w:t>
            </w:r>
            <w:r w:rsidRPr="005C144B">
              <w:rPr>
                <w:rFonts w:ascii="Cambria" w:hAnsi="Cambria" w:cs="Times New Roman"/>
              </w:rPr>
              <w:t>The mean age of these patients was 58.51 ± 20.05 years. Sex distribution evaluation showed that 54.4% were male. Based on</w:t>
            </w:r>
            <w:bookmarkStart w:id="0" w:name="_GoBack"/>
            <w:bookmarkEnd w:id="0"/>
            <w:r w:rsidRPr="005C144B">
              <w:rPr>
                <w:rFonts w:ascii="Cambria" w:hAnsi="Cambria" w:cs="Times New Roman"/>
              </w:rPr>
              <w:t xml:space="preserve"> the number of patients-days recorded, 34.2% had no drug interactions. The total number of interactions recorded was 1139, the highest number of which belonged to group C and the lowest number belonged to group X and A. 50% of people experienced two or less drug interactions and 75% of people experienced 4 or less drug interactions. Mean hospitalization days were 7.63 ± 6.15 days. Finally, 90.8% of patients recovered and 9.2% died. </w:t>
            </w:r>
            <w:r w:rsidRPr="005C144B">
              <w:rPr>
                <w:rFonts w:ascii="Cambria" w:hAnsi="Cambria" w:cs="Times New Roman"/>
                <w:b/>
                <w:bCs/>
              </w:rPr>
              <w:t xml:space="preserve">Conclusion: </w:t>
            </w:r>
            <w:r w:rsidRPr="005C144B">
              <w:rPr>
                <w:rFonts w:ascii="Cambria" w:hAnsi="Cambria" w:cs="Times New Roman"/>
              </w:rPr>
              <w:t>Based on the findings of the present study, only 34.2% of the patients had no drug interactions. The total number of interactions recorded was 1139, the highest number of which belonged to group C and the lowest number belonged to group X and A. There was a significant correlation between the number of administered drugs with duration of hospitalization, final outcome and the probability of drug interactions. In addition, there was a significant correlation between type D and X drug interactions with mortality rate in patients.</w:t>
            </w:r>
          </w:p>
          <w:p w:rsidR="005C144B" w:rsidRPr="005C144B" w:rsidRDefault="005C144B" w:rsidP="004317B5">
            <w:pPr>
              <w:ind w:right="34"/>
              <w:rPr>
                <w:rFonts w:ascii="Cambria" w:eastAsia="Times New Roman" w:hAnsi="Cambria" w:cs="B Zar"/>
                <w:spacing w:val="-14"/>
                <w:sz w:val="23"/>
                <w:szCs w:val="23"/>
              </w:rPr>
            </w:pPr>
          </w:p>
        </w:tc>
      </w:tr>
      <w:tr w:rsidR="005C144B" w:rsidRPr="00675BD0" w:rsidTr="004317B5">
        <w:tc>
          <w:tcPr>
            <w:tcW w:w="9356" w:type="dxa"/>
            <w:gridSpan w:val="2"/>
            <w:tcBorders>
              <w:bottom w:val="single" w:sz="4" w:space="0" w:color="auto"/>
            </w:tcBorders>
          </w:tcPr>
          <w:p w:rsidR="005C144B" w:rsidRPr="005C144B" w:rsidRDefault="005C144B" w:rsidP="004317B5">
            <w:pPr>
              <w:rPr>
                <w:rFonts w:ascii="Cambria" w:eastAsia="Times New Roman" w:hAnsi="Cambria" w:cs="B Zar"/>
                <w:b/>
                <w:bCs/>
                <w:spacing w:val="-14"/>
                <w:sz w:val="23"/>
                <w:szCs w:val="23"/>
              </w:rPr>
            </w:pPr>
            <w:r w:rsidRPr="005C144B">
              <w:rPr>
                <w:rFonts w:ascii="Cambria" w:eastAsia="Times New Roman" w:hAnsi="Cambria" w:cs="B Zar"/>
                <w:b/>
                <w:bCs/>
                <w:spacing w:val="-14"/>
                <w:sz w:val="23"/>
                <w:szCs w:val="23"/>
              </w:rPr>
              <w:t xml:space="preserve">Key words: </w:t>
            </w:r>
            <w:r w:rsidRPr="005C144B">
              <w:rPr>
                <w:rFonts w:ascii="Cambria" w:eastAsia="Times New Roman" w:hAnsi="Cambria" w:cs="B Zar"/>
                <w:spacing w:val="-14"/>
                <w:sz w:val="23"/>
                <w:szCs w:val="23"/>
              </w:rPr>
              <w:t>Length of Stay; Drug interactions; Drug-Related Side Effects and Adverse Reactions; Emergency Service, hospital</w:t>
            </w:r>
          </w:p>
        </w:tc>
      </w:tr>
    </w:tbl>
    <w:p w:rsidR="001C021A" w:rsidRDefault="005C144B"/>
    <w:sectPr w:rsidR="001C02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B Nazanin+ Regular">
    <w:altName w:val="Courier New"/>
    <w:charset w:val="B2"/>
    <w:family w:val="auto"/>
    <w:pitch w:val="variable"/>
    <w:sig w:usb0="00002000" w:usb1="80002042"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57156"/>
    <w:multiLevelType w:val="hybridMultilevel"/>
    <w:tmpl w:val="12581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4B"/>
    <w:rsid w:val="000F4785"/>
    <w:rsid w:val="002424BE"/>
    <w:rsid w:val="005C14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CE5A0-DA97-43E4-BFE6-26F83AE9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144B"/>
    <w:pPr>
      <w:widowControl w:val="0"/>
      <w:bidi/>
      <w:spacing w:after="0" w:line="240" w:lineRule="auto"/>
      <w:jc w:val="both"/>
      <w:outlineLvl w:val="0"/>
    </w:pPr>
    <w:rPr>
      <w:rFonts w:ascii="Cambria" w:hAnsi="Cambria" w:cs="B Nazanin"/>
      <w:b/>
      <w:bCs/>
      <w:color w:val="16258F"/>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44B"/>
    <w:rPr>
      <w:rFonts w:ascii="Cambria" w:hAnsi="Cambria" w:cs="B Nazanin"/>
      <w:b/>
      <w:bCs/>
      <w:color w:val="16258F"/>
      <w:sz w:val="20"/>
      <w:szCs w:val="20"/>
      <w:lang w:bidi="fa-IR"/>
    </w:rPr>
  </w:style>
  <w:style w:type="table" w:styleId="TableGrid">
    <w:name w:val="Table Grid"/>
    <w:basedOn w:val="TableNormal"/>
    <w:uiPriority w:val="39"/>
    <w:rsid w:val="005C14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title"/>
    <w:basedOn w:val="Normal"/>
    <w:uiPriority w:val="1"/>
    <w:qFormat/>
    <w:rsid w:val="005C144B"/>
    <w:pPr>
      <w:widowControl w:val="0"/>
      <w:bidi/>
      <w:spacing w:after="0" w:line="240" w:lineRule="auto"/>
      <w:jc w:val="both"/>
    </w:pPr>
    <w:rPr>
      <w:rFonts w:ascii="Cambria" w:hAnsi="Cambria" w:cs="B Nazanin"/>
      <w:b/>
      <w:bCs/>
      <w:sz w:val="16"/>
      <w:szCs w:val="20"/>
      <w:lang w:bidi="fa-IR"/>
    </w:rPr>
  </w:style>
  <w:style w:type="paragraph" w:styleId="ListParagraph">
    <w:name w:val="List Paragraph"/>
    <w:basedOn w:val="Normal"/>
    <w:uiPriority w:val="34"/>
    <w:qFormat/>
    <w:rsid w:val="005C144B"/>
    <w:pPr>
      <w:bidi/>
      <w:spacing w:after="0" w:line="240" w:lineRule="auto"/>
      <w:ind w:left="720"/>
      <w:contextualSpacing/>
      <w:jc w:val="both"/>
    </w:pPr>
    <w:rPr>
      <w:rFonts w:ascii="Cambria" w:hAnsi="Cambria" w:cs="B Nazanin"/>
      <w:sz w:val="16"/>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2020-05-09T18:19:00Z</dcterms:created>
  <dcterms:modified xsi:type="dcterms:W3CDTF">2020-05-09T18:22:00Z</dcterms:modified>
</cp:coreProperties>
</file>