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Y="149"/>
        <w:tblW w:w="0" w:type="auto"/>
        <w:tblLook w:val="04A0" w:firstRow="1" w:lastRow="0" w:firstColumn="1" w:lastColumn="0" w:noHBand="0" w:noVBand="1"/>
      </w:tblPr>
      <w:tblGrid>
        <w:gridCol w:w="9350"/>
      </w:tblGrid>
      <w:tr w:rsidR="00AC0A0D" w:rsidTr="002650BA">
        <w:tc>
          <w:tcPr>
            <w:tcW w:w="9350" w:type="dxa"/>
            <w:shd w:val="clear" w:color="auto" w:fill="16258F"/>
          </w:tcPr>
          <w:p w:rsidR="00AC0A0D" w:rsidRDefault="00AC0A0D" w:rsidP="002650BA">
            <w:pPr>
              <w:pStyle w:val="NoSpacing"/>
              <w:bidi w:val="0"/>
              <w:jc w:val="center"/>
              <w:rPr>
                <w:rFonts w:eastAsia="Times New Roman" w:cs="B Zar"/>
                <w:b w:val="0"/>
                <w:bCs w:val="0"/>
                <w:sz w:val="28"/>
                <w:szCs w:val="28"/>
              </w:rPr>
            </w:pPr>
            <w:r>
              <w:rPr>
                <w:rFonts w:asciiTheme="majorBidi" w:hAnsiTheme="majorBidi" w:cs="B Nazanin+ Regular"/>
                <w:sz w:val="28"/>
                <w:szCs w:val="28"/>
              </w:rPr>
              <w:t>ORIGINAL ARTICLE</w:t>
            </w:r>
          </w:p>
        </w:tc>
      </w:tr>
    </w:tbl>
    <w:p w:rsidR="00AC0A0D" w:rsidRPr="00B94147" w:rsidRDefault="00AC0A0D" w:rsidP="00AC0A0D">
      <w:pPr>
        <w:widowControl w:val="0"/>
        <w:bidi w:val="0"/>
        <w:rPr>
          <w:rFonts w:eastAsia="Times New Roman" w:cs="B Zar"/>
          <w:b/>
          <w:bCs/>
          <w:sz w:val="24"/>
          <w:szCs w:val="24"/>
        </w:rPr>
      </w:pPr>
    </w:p>
    <w:p w:rsidR="00AC0A0D" w:rsidRDefault="00AC0A0D" w:rsidP="00AC0A0D">
      <w:pPr>
        <w:widowControl w:val="0"/>
        <w:bidi w:val="0"/>
        <w:rPr>
          <w:rFonts w:eastAsia="Times New Roman" w:cs="B Zar"/>
          <w:b/>
          <w:bCs/>
          <w:sz w:val="32"/>
          <w:szCs w:val="32"/>
        </w:rPr>
      </w:pPr>
      <w:r w:rsidRPr="009B50BE">
        <w:rPr>
          <w:rFonts w:eastAsia="Times New Roman" w:cs="B Zar"/>
          <w:b/>
          <w:bCs/>
          <w:sz w:val="32"/>
          <w:szCs w:val="32"/>
        </w:rPr>
        <w:t>Critical Appraised Evidences for Initial Management of Patients with Multiple Trauma and Major Bleeding in</w:t>
      </w:r>
      <w:r>
        <w:rPr>
          <w:rFonts w:eastAsia="Times New Roman" w:cs="B Zar"/>
          <w:b/>
          <w:bCs/>
          <w:sz w:val="32"/>
          <w:szCs w:val="32"/>
        </w:rPr>
        <w:t xml:space="preserve"> </w:t>
      </w:r>
      <w:r w:rsidRPr="009B50BE">
        <w:rPr>
          <w:rFonts w:eastAsia="Times New Roman" w:cs="B Zar"/>
          <w:b/>
          <w:bCs/>
          <w:sz w:val="32"/>
          <w:szCs w:val="32"/>
        </w:rPr>
        <w:t>Emergency Department</w:t>
      </w:r>
      <w:r>
        <w:rPr>
          <w:rFonts w:eastAsia="Times New Roman" w:cs="B Zar"/>
          <w:b/>
          <w:bCs/>
          <w:sz w:val="32"/>
          <w:szCs w:val="32"/>
        </w:rPr>
        <w:t>;</w:t>
      </w:r>
      <w:r w:rsidRPr="009B50BE">
        <w:rPr>
          <w:rFonts w:eastAsia="Times New Roman" w:cs="B Zar"/>
          <w:b/>
          <w:bCs/>
          <w:sz w:val="32"/>
          <w:szCs w:val="32"/>
        </w:rPr>
        <w:t xml:space="preserve"> a Systematic Review Study</w:t>
      </w:r>
    </w:p>
    <w:p w:rsidR="00AC0A0D" w:rsidRPr="009B50BE" w:rsidRDefault="00AC0A0D" w:rsidP="00AC0A0D">
      <w:pPr>
        <w:widowControl w:val="0"/>
        <w:bidi w:val="0"/>
        <w:rPr>
          <w:rFonts w:eastAsia="Times New Roman" w:cs="B Zar"/>
          <w:b/>
          <w:bCs/>
          <w:sz w:val="32"/>
          <w:szCs w:val="32"/>
        </w:rPr>
      </w:pPr>
    </w:p>
    <w:p w:rsidR="00AC0A0D" w:rsidRPr="009B50BE" w:rsidRDefault="00AC0A0D" w:rsidP="00AC0A0D">
      <w:pPr>
        <w:widowControl w:val="0"/>
        <w:bidi w:val="0"/>
        <w:jc w:val="left"/>
        <w:rPr>
          <w:rFonts w:eastAsia="Times New Roman" w:cs="B Zar"/>
          <w:sz w:val="20"/>
          <w:vertAlign w:val="superscript"/>
        </w:rPr>
      </w:pPr>
      <w:r w:rsidRPr="009B50BE">
        <w:rPr>
          <w:rFonts w:eastAsia="Times New Roman" w:cs="B Zar"/>
          <w:sz w:val="20"/>
        </w:rPr>
        <w:t>Mostafa Alavi-Moghaddam¹, Majid Shojaie</w:t>
      </w:r>
      <w:r w:rsidRPr="009B50BE">
        <w:rPr>
          <w:rFonts w:eastAsia="Times New Roman" w:cs="B Zar"/>
          <w:sz w:val="20"/>
          <w:vertAlign w:val="superscript"/>
        </w:rPr>
        <w:t>1</w:t>
      </w:r>
      <w:r w:rsidRPr="009B50BE">
        <w:rPr>
          <w:rFonts w:eastAsia="Times New Roman" w:cs="B Zar"/>
          <w:sz w:val="20"/>
        </w:rPr>
        <w:t>, Saied Ghanatpisheh</w:t>
      </w:r>
      <w:r w:rsidRPr="009B50BE">
        <w:rPr>
          <w:rFonts w:eastAsia="Times New Roman" w:cs="B Zar"/>
          <w:sz w:val="20"/>
          <w:vertAlign w:val="superscript"/>
        </w:rPr>
        <w:t>1</w:t>
      </w:r>
    </w:p>
    <w:p w:rsidR="00AC0A0D" w:rsidRPr="009B50BE" w:rsidRDefault="00AC0A0D" w:rsidP="00AC0A0D">
      <w:pPr>
        <w:widowControl w:val="0"/>
        <w:bidi w:val="0"/>
        <w:rPr>
          <w:rFonts w:eastAsia="Times New Roman" w:cs="B Zar"/>
          <w:sz w:val="20"/>
        </w:rPr>
      </w:pPr>
    </w:p>
    <w:p w:rsidR="00AC0A0D" w:rsidRPr="0083334E" w:rsidRDefault="00AC0A0D" w:rsidP="00AC0A0D">
      <w:pPr>
        <w:pStyle w:val="Bodytext20"/>
        <w:numPr>
          <w:ilvl w:val="0"/>
          <w:numId w:val="1"/>
        </w:numPr>
        <w:pBdr>
          <w:top w:val="nil"/>
          <w:left w:val="nil"/>
          <w:bottom w:val="nil"/>
          <w:right w:val="nil"/>
          <w:between w:val="nil"/>
          <w:bar w:val="nil"/>
        </w:pBdr>
        <w:shd w:val="clear" w:color="auto" w:fill="auto"/>
        <w:spacing w:before="0" w:line="240" w:lineRule="auto"/>
        <w:rPr>
          <w:rFonts w:ascii="Cambria" w:hAnsi="Cambria" w:cs="B Nazanin"/>
          <w:sz w:val="16"/>
          <w:szCs w:val="16"/>
        </w:rPr>
      </w:pPr>
      <w:r w:rsidRPr="0083334E">
        <w:rPr>
          <w:rFonts w:ascii="Cambria" w:hAnsi="Cambria" w:cs="B Nazanin"/>
          <w:sz w:val="16"/>
          <w:szCs w:val="16"/>
        </w:rPr>
        <w:t>Emergency Medicine Department, Shahid Beheshti University of Medical Sciences, Tehran, Iran.</w:t>
      </w:r>
    </w:p>
    <w:p w:rsidR="00AC0A0D" w:rsidRDefault="00AC0A0D" w:rsidP="00AC0A0D">
      <w:pPr>
        <w:widowControl w:val="0"/>
        <w:bidi w:val="0"/>
        <w:rPr>
          <w:rFonts w:eastAsia="Times New Roman" w:cs="B Zar"/>
          <w:b/>
          <w:bCs/>
          <w:szCs w:val="16"/>
        </w:rPr>
      </w:pPr>
    </w:p>
    <w:p w:rsidR="00AC0A0D" w:rsidRPr="00675BD0" w:rsidRDefault="00AC0A0D" w:rsidP="00AC0A0D">
      <w:pPr>
        <w:widowControl w:val="0"/>
        <w:bidi w:val="0"/>
        <w:rPr>
          <w:rFonts w:eastAsia="Times New Roman" w:cs="B Zar"/>
          <w:szCs w:val="16"/>
        </w:rPr>
      </w:pPr>
      <w:r w:rsidRPr="00275B4B">
        <w:rPr>
          <w:rFonts w:eastAsia="Times New Roman" w:cs="B Zar"/>
          <w:b/>
          <w:bCs/>
          <w:szCs w:val="16"/>
        </w:rPr>
        <w:t>*Corresponding author:</w:t>
      </w:r>
      <w:r w:rsidRPr="00275B4B">
        <w:rPr>
          <w:rFonts w:eastAsia="Times New Roman" w:cs="B Zar"/>
          <w:szCs w:val="16"/>
        </w:rPr>
        <w:t xml:space="preserve"> </w:t>
      </w:r>
      <w:r w:rsidRPr="0083334E">
        <w:rPr>
          <w:rFonts w:eastAsia="Times New Roman" w:cs="B Zar"/>
          <w:szCs w:val="16"/>
        </w:rPr>
        <w:t>Saied Ghanatpisheh</w:t>
      </w:r>
      <w:r w:rsidRPr="005958C0">
        <w:rPr>
          <w:rFonts w:eastAsia="Times New Roman" w:cs="B Zar"/>
          <w:szCs w:val="16"/>
        </w:rPr>
        <w:t xml:space="preserve">; </w:t>
      </w:r>
      <w:r>
        <w:rPr>
          <w:rFonts w:eastAsia="Times New Roman" w:cs="B Zar"/>
          <w:szCs w:val="16"/>
        </w:rPr>
        <w:t xml:space="preserve">Emergency Medicine </w:t>
      </w:r>
      <w:r w:rsidRPr="0083334E">
        <w:rPr>
          <w:rFonts w:eastAsia="Times New Roman" w:cs="B Zar"/>
          <w:szCs w:val="16"/>
        </w:rPr>
        <w:t>Department</w:t>
      </w:r>
      <w:r>
        <w:rPr>
          <w:rFonts w:eastAsia="Times New Roman" w:cs="B Zar"/>
          <w:szCs w:val="16"/>
        </w:rPr>
        <w:t>, Shahid Beheshti University of Medical Sciences, Tehran, Iran</w:t>
      </w:r>
      <w:r w:rsidRPr="005958C0">
        <w:rPr>
          <w:rFonts w:eastAsia="Times New Roman" w:cs="B Zar"/>
          <w:szCs w:val="16"/>
        </w:rPr>
        <w:t xml:space="preserve">. Tel: </w:t>
      </w:r>
      <w:r w:rsidRPr="0083334E">
        <w:rPr>
          <w:rFonts w:eastAsia="Times New Roman" w:cs="B Zar"/>
          <w:szCs w:val="16"/>
        </w:rPr>
        <w:t>09122876217</w:t>
      </w:r>
      <w:r w:rsidRPr="005958C0">
        <w:rPr>
          <w:rFonts w:eastAsia="Times New Roman" w:cs="B Zar"/>
          <w:szCs w:val="16"/>
        </w:rPr>
        <w:t>, Email:</w:t>
      </w:r>
      <w:r>
        <w:rPr>
          <w:rFonts w:eastAsia="Times New Roman" w:cs="B Zar"/>
          <w:szCs w:val="16"/>
        </w:rPr>
        <w:t xml:space="preserve"> </w:t>
      </w:r>
      <w:r w:rsidRPr="0083334E">
        <w:rPr>
          <w:rFonts w:eastAsia="Times New Roman" w:cs="B Zar"/>
          <w:szCs w:val="16"/>
        </w:rPr>
        <w:t>s.ghanaat@gmail.com</w:t>
      </w:r>
      <w:r>
        <w:rPr>
          <w:rFonts w:eastAsia="Times New Roman" w:cs="B Zar"/>
          <w:szCs w:val="16"/>
        </w:rPr>
        <w:t>.</w:t>
      </w:r>
    </w:p>
    <w:tbl>
      <w:tblPr>
        <w:tblStyle w:val="TableGrid"/>
        <w:tblW w:w="9356"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2"/>
        <w:gridCol w:w="8204"/>
      </w:tblGrid>
      <w:tr w:rsidR="00AC0A0D" w:rsidRPr="00675BD0" w:rsidTr="002650BA">
        <w:tc>
          <w:tcPr>
            <w:tcW w:w="1152" w:type="dxa"/>
            <w:shd w:val="clear" w:color="auto" w:fill="16258F"/>
          </w:tcPr>
          <w:p w:rsidR="00AC0A0D" w:rsidRPr="00675BD0" w:rsidRDefault="00AC0A0D" w:rsidP="002650BA">
            <w:pPr>
              <w:pStyle w:val="NoSpacing"/>
              <w:bidi w:val="0"/>
              <w:jc w:val="left"/>
              <w:rPr>
                <w:rFonts w:eastAsia="Times New Roman" w:cs="B Zar"/>
                <w:b w:val="0"/>
                <w:bCs w:val="0"/>
                <w:sz w:val="23"/>
                <w:szCs w:val="23"/>
              </w:rPr>
            </w:pPr>
            <w:r w:rsidRPr="00675BD0">
              <w:rPr>
                <w:sz w:val="23"/>
                <w:szCs w:val="23"/>
              </w:rPr>
              <w:t>Abstract</w:t>
            </w:r>
          </w:p>
        </w:tc>
        <w:tc>
          <w:tcPr>
            <w:tcW w:w="8204" w:type="dxa"/>
          </w:tcPr>
          <w:p w:rsidR="00AC0A0D" w:rsidRPr="00675BD0" w:rsidRDefault="00AC0A0D" w:rsidP="002650BA">
            <w:pPr>
              <w:widowControl w:val="0"/>
              <w:bidi w:val="0"/>
              <w:rPr>
                <w:rFonts w:eastAsia="Times New Roman" w:cs="B Zar"/>
                <w:b/>
                <w:bCs/>
                <w:sz w:val="23"/>
                <w:szCs w:val="23"/>
              </w:rPr>
            </w:pPr>
          </w:p>
        </w:tc>
      </w:tr>
      <w:tr w:rsidR="00AC0A0D" w:rsidRPr="00675BD0" w:rsidTr="002650BA">
        <w:tc>
          <w:tcPr>
            <w:tcW w:w="9356" w:type="dxa"/>
            <w:gridSpan w:val="2"/>
          </w:tcPr>
          <w:p w:rsidR="00AC0A0D" w:rsidRDefault="00AC0A0D" w:rsidP="002650BA">
            <w:pPr>
              <w:bidi w:val="0"/>
              <w:rPr>
                <w:rFonts w:cs="Times New Roman"/>
                <w:b/>
                <w:bCs/>
                <w:sz w:val="22"/>
                <w:szCs w:val="22"/>
              </w:rPr>
            </w:pPr>
            <w:r w:rsidRPr="009B50BE">
              <w:rPr>
                <w:rFonts w:cs="Times New Roman"/>
                <w:b/>
                <w:bCs/>
                <w:sz w:val="22"/>
                <w:szCs w:val="22"/>
              </w:rPr>
              <w:t>Introduction:</w:t>
            </w:r>
            <w:r w:rsidRPr="009B50BE">
              <w:rPr>
                <w:rFonts w:cs="Times New Roman"/>
                <w:sz w:val="22"/>
                <w:szCs w:val="22"/>
              </w:rPr>
              <w:t xml:space="preserve"> Multiple trauma may cause major bleeding will result in adverse clinical outcomes in the absence of proper and on time initial management in emergency department. In the present study, we aimed to synthesis the critical appraised evidences for initial management of patients with multiple trauma and major bleeding in emergency department</w:t>
            </w:r>
            <w:r w:rsidRPr="009B50BE">
              <w:rPr>
                <w:rFonts w:cs="Times New Roman"/>
                <w:sz w:val="22"/>
                <w:szCs w:val="22"/>
                <w:rtl/>
              </w:rPr>
              <w:t>.</w:t>
            </w:r>
            <w:r>
              <w:rPr>
                <w:rFonts w:cs="Times New Roman"/>
                <w:sz w:val="22"/>
                <w:szCs w:val="22"/>
              </w:rPr>
              <w:t xml:space="preserve"> </w:t>
            </w:r>
            <w:r w:rsidRPr="009B50BE">
              <w:rPr>
                <w:rFonts w:cs="Times New Roman"/>
                <w:b/>
                <w:bCs/>
                <w:sz w:val="22"/>
                <w:szCs w:val="22"/>
              </w:rPr>
              <w:t>Methods:</w:t>
            </w:r>
            <w:r w:rsidRPr="009B50BE">
              <w:rPr>
                <w:rFonts w:cs="Times New Roman"/>
                <w:sz w:val="22"/>
                <w:szCs w:val="22"/>
              </w:rPr>
              <w:t xml:space="preserve"> This was a systematic review study. Following formulating of PICOs for clinical questions in the study, Search strategy selected to gather related evidences in Google scholar, Pubmed, Cochrane, and Trip database in English language from original articles, between 2008 to 2018.The key words were “Multiple trauma, hemorrhage, emergency treatment, therapy”. The Prisma flowchart was used to check the quality of evidences. The strength of evidences reported according to Oxford classification</w:t>
            </w:r>
            <w:r>
              <w:rPr>
                <w:rFonts w:cs="Times New Roman"/>
                <w:sz w:val="22"/>
                <w:szCs w:val="22"/>
                <w:rtl/>
              </w:rPr>
              <w:t>.</w:t>
            </w:r>
            <w:r>
              <w:rPr>
                <w:rFonts w:cs="Times New Roman"/>
                <w:sz w:val="22"/>
                <w:szCs w:val="22"/>
              </w:rPr>
              <w:t xml:space="preserve"> </w:t>
            </w:r>
            <w:r w:rsidRPr="009B50BE">
              <w:rPr>
                <w:rFonts w:cs="Times New Roman"/>
                <w:b/>
                <w:bCs/>
                <w:sz w:val="22"/>
                <w:szCs w:val="22"/>
              </w:rPr>
              <w:t>Results:</w:t>
            </w:r>
            <w:r w:rsidRPr="009B50BE">
              <w:rPr>
                <w:rFonts w:cs="Times New Roman"/>
                <w:sz w:val="22"/>
                <w:szCs w:val="22"/>
              </w:rPr>
              <w:t xml:space="preserve"> Out of 502 articles, 44 original articles were selected for final evaluation based on the search strategy criteria. Results indicated the favorable effects and safety of permissive hypotension resuscitation, using tourniquet, applying early blood transfusion, prescription of transamine, fibrinogen and factor VII on clinical outcomes of patients with multiple trauma and major bleeding in the emergency room</w:t>
            </w:r>
            <w:r w:rsidRPr="009B50BE">
              <w:rPr>
                <w:rFonts w:cs="Times New Roman"/>
                <w:sz w:val="22"/>
                <w:szCs w:val="22"/>
                <w:rtl/>
              </w:rPr>
              <w:t>.</w:t>
            </w:r>
            <w:r>
              <w:rPr>
                <w:rFonts w:cs="Times New Roman"/>
                <w:sz w:val="22"/>
                <w:szCs w:val="22"/>
              </w:rPr>
              <w:t xml:space="preserve"> </w:t>
            </w:r>
            <w:r w:rsidRPr="009B50BE">
              <w:rPr>
                <w:rFonts w:cs="Times New Roman"/>
                <w:b/>
                <w:bCs/>
                <w:sz w:val="22"/>
                <w:szCs w:val="22"/>
              </w:rPr>
              <w:t>Conclusion:</w:t>
            </w:r>
            <w:r w:rsidRPr="009B50BE">
              <w:rPr>
                <w:rFonts w:cs="Times New Roman"/>
                <w:sz w:val="22"/>
                <w:szCs w:val="22"/>
              </w:rPr>
              <w:t xml:space="preserve"> Based on the study, applying permissive hypotension resuscitation, tourniquet, early blood transfusion, prescription of transamines fibrinogen and factor VII in special patients with multiple trauma and major bleeding in emergency department are recommended.</w:t>
            </w:r>
            <w:r w:rsidRPr="009B50BE">
              <w:rPr>
                <w:rFonts w:cs="Times New Roman"/>
                <w:b/>
                <w:bCs/>
                <w:sz w:val="22"/>
                <w:szCs w:val="22"/>
              </w:rPr>
              <w:t xml:space="preserve"> </w:t>
            </w:r>
          </w:p>
          <w:p w:rsidR="00AC0A0D" w:rsidRPr="00925A61" w:rsidRDefault="00AC0A0D" w:rsidP="002650BA">
            <w:pPr>
              <w:bidi w:val="0"/>
              <w:rPr>
                <w:rFonts w:eastAsia="Times New Roman" w:cs="B Zar"/>
                <w:spacing w:val="-14"/>
                <w:sz w:val="23"/>
                <w:szCs w:val="23"/>
              </w:rPr>
            </w:pPr>
          </w:p>
        </w:tc>
      </w:tr>
      <w:tr w:rsidR="00AC0A0D" w:rsidRPr="00675BD0" w:rsidTr="002650BA">
        <w:tc>
          <w:tcPr>
            <w:tcW w:w="9356" w:type="dxa"/>
            <w:gridSpan w:val="2"/>
            <w:tcBorders>
              <w:bottom w:val="single" w:sz="4" w:space="0" w:color="auto"/>
            </w:tcBorders>
          </w:tcPr>
          <w:p w:rsidR="00AC0A0D" w:rsidRPr="00675BD0" w:rsidRDefault="00AC0A0D" w:rsidP="002650BA">
            <w:pPr>
              <w:bidi w:val="0"/>
              <w:rPr>
                <w:rFonts w:eastAsia="Times New Roman" w:cs="B Zar"/>
                <w:b/>
                <w:bCs/>
                <w:spacing w:val="-14"/>
                <w:sz w:val="23"/>
                <w:szCs w:val="23"/>
              </w:rPr>
            </w:pPr>
            <w:r w:rsidRPr="00675BD0">
              <w:rPr>
                <w:rFonts w:eastAsia="Times New Roman" w:cs="B Zar"/>
                <w:b/>
                <w:bCs/>
                <w:spacing w:val="-14"/>
                <w:sz w:val="23"/>
                <w:szCs w:val="23"/>
              </w:rPr>
              <w:t xml:space="preserve">Key words: </w:t>
            </w:r>
            <w:r w:rsidRPr="009B50BE">
              <w:rPr>
                <w:rFonts w:eastAsia="Times New Roman" w:cs="B Zar"/>
                <w:spacing w:val="-14"/>
                <w:sz w:val="23"/>
                <w:szCs w:val="23"/>
              </w:rPr>
              <w:t>Emergency treatment, Multiple trauma, Hemorrhage, Therapy</w:t>
            </w:r>
          </w:p>
        </w:tc>
      </w:tr>
    </w:tbl>
    <w:p w:rsidR="001C021A" w:rsidRDefault="00AC0A0D" w:rsidP="00AC0A0D">
      <w:bookmarkStart w:id="0" w:name="_GoBack"/>
      <w:bookmarkEnd w:id="0"/>
    </w:p>
    <w:sectPr w:rsidR="001C021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 Nazanin">
    <w:panose1 w:val="00000400000000000000"/>
    <w:charset w:val="B2"/>
    <w:family w:val="auto"/>
    <w:pitch w:val="variable"/>
    <w:sig w:usb0="00002001" w:usb1="80000000" w:usb2="00000008" w:usb3="00000000" w:csb0="00000040" w:csb1="00000000"/>
  </w:font>
  <w:font w:name="B Nazanin+ Regular">
    <w:altName w:val="Courier New"/>
    <w:charset w:val="B2"/>
    <w:family w:val="auto"/>
    <w:pitch w:val="variable"/>
    <w:sig w:usb0="00002000" w:usb1="80002042" w:usb2="00000008" w:usb3="00000000" w:csb0="00000040" w:csb1="00000000"/>
  </w:font>
  <w:font w:name="B Za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A57156"/>
    <w:multiLevelType w:val="hybridMultilevel"/>
    <w:tmpl w:val="125813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A0D"/>
    <w:rsid w:val="000F4785"/>
    <w:rsid w:val="002424BE"/>
    <w:rsid w:val="00AC0A0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829A93-9274-46B7-A767-2137E7B92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0A0D"/>
    <w:pPr>
      <w:bidi/>
      <w:spacing w:after="0" w:line="240" w:lineRule="auto"/>
      <w:jc w:val="both"/>
    </w:pPr>
    <w:rPr>
      <w:rFonts w:ascii="Cambria" w:hAnsi="Cambria" w:cs="B Nazanin"/>
      <w:sz w:val="16"/>
      <w:szCs w:val="20"/>
      <w:lang w:bidi="fa-IR"/>
    </w:rPr>
  </w:style>
  <w:style w:type="paragraph" w:styleId="Heading1">
    <w:name w:val="heading 1"/>
    <w:basedOn w:val="Normal"/>
    <w:next w:val="Normal"/>
    <w:link w:val="Heading1Char"/>
    <w:uiPriority w:val="9"/>
    <w:qFormat/>
    <w:rsid w:val="00AC0A0D"/>
    <w:pPr>
      <w:widowControl w:val="0"/>
      <w:outlineLvl w:val="0"/>
    </w:pPr>
    <w:rPr>
      <w:b/>
      <w:bCs/>
      <w:color w:val="16258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0A0D"/>
    <w:rPr>
      <w:rFonts w:ascii="Cambria" w:hAnsi="Cambria" w:cs="B Nazanin"/>
      <w:b/>
      <w:bCs/>
      <w:color w:val="16258F"/>
      <w:sz w:val="20"/>
      <w:szCs w:val="20"/>
      <w:lang w:bidi="fa-IR"/>
    </w:rPr>
  </w:style>
  <w:style w:type="table" w:styleId="TableGrid">
    <w:name w:val="Table Grid"/>
    <w:basedOn w:val="TableNormal"/>
    <w:uiPriority w:val="59"/>
    <w:rsid w:val="00AC0A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aliases w:val="title"/>
    <w:basedOn w:val="Normal"/>
    <w:uiPriority w:val="1"/>
    <w:qFormat/>
    <w:rsid w:val="00AC0A0D"/>
    <w:pPr>
      <w:widowControl w:val="0"/>
    </w:pPr>
    <w:rPr>
      <w:b/>
      <w:bCs/>
    </w:rPr>
  </w:style>
  <w:style w:type="character" w:customStyle="1" w:styleId="Bodytext2">
    <w:name w:val="Body text (2)_"/>
    <w:link w:val="Bodytext20"/>
    <w:rsid w:val="00AC0A0D"/>
    <w:rPr>
      <w:rFonts w:ascii="Times New Roman" w:eastAsia="Times New Roman" w:hAnsi="Times New Roman" w:cs="Times New Roman"/>
      <w:sz w:val="18"/>
      <w:szCs w:val="18"/>
      <w:shd w:val="clear" w:color="auto" w:fill="FFFFFF"/>
    </w:rPr>
  </w:style>
  <w:style w:type="paragraph" w:customStyle="1" w:styleId="Bodytext20">
    <w:name w:val="Body text (2)"/>
    <w:basedOn w:val="Normal"/>
    <w:link w:val="Bodytext2"/>
    <w:rsid w:val="00AC0A0D"/>
    <w:pPr>
      <w:shd w:val="clear" w:color="auto" w:fill="FFFFFF"/>
      <w:bidi w:val="0"/>
      <w:spacing w:before="300" w:line="331" w:lineRule="exact"/>
    </w:pPr>
    <w:rPr>
      <w:rFonts w:ascii="Times New Roman" w:eastAsia="Times New Roman" w:hAnsi="Times New Roman" w:cs="Times New Roman"/>
      <w:sz w:val="18"/>
      <w:szCs w:val="1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320</Words>
  <Characters>1825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2020-05-09T18:10:00Z</dcterms:created>
  <dcterms:modified xsi:type="dcterms:W3CDTF">2020-05-09T18:11:00Z</dcterms:modified>
</cp:coreProperties>
</file>